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ADCB5B" w14:textId="77777777" w:rsidR="00FF69D4" w:rsidRPr="00985941" w:rsidRDefault="00FF69D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2D5F37DA" w14:textId="7B3BC7F4" w:rsidR="00E3636B" w:rsidRPr="00014C00" w:rsidRDefault="003A4280" w:rsidP="00F1262A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olor w:val="1F4E79" w:themeColor="accent1" w:themeShade="80"/>
          <w:sz w:val="24"/>
          <w:szCs w:val="24"/>
        </w:rPr>
      </w:pPr>
      <w:r>
        <w:rPr>
          <w:rFonts w:ascii="Century Gothic" w:hAnsi="Century Gothic" w:cs="Tahoma"/>
          <w:b/>
          <w:color w:val="1F4E79" w:themeColor="accent1" w:themeShade="80"/>
          <w:sz w:val="24"/>
          <w:szCs w:val="24"/>
        </w:rPr>
        <w:t>S</w:t>
      </w:r>
      <w:r w:rsidR="00014C00" w:rsidRPr="00014C00">
        <w:rPr>
          <w:rFonts w:ascii="Century Gothic" w:hAnsi="Century Gothic" w:cs="Tahoma"/>
          <w:b/>
          <w:color w:val="1F4E79" w:themeColor="accent1" w:themeShade="80"/>
          <w:sz w:val="24"/>
          <w:szCs w:val="24"/>
        </w:rPr>
        <w:t>ituace na rezidenčním trhu přeje prodávajícím</w:t>
      </w:r>
      <w:r w:rsidR="00E636B8">
        <w:rPr>
          <w:rFonts w:ascii="Century Gothic" w:hAnsi="Century Gothic" w:cs="Tahoma"/>
          <w:b/>
          <w:color w:val="1F4E79" w:themeColor="accent1" w:themeShade="80"/>
          <w:sz w:val="24"/>
          <w:szCs w:val="24"/>
        </w:rPr>
        <w:t xml:space="preserve"> </w:t>
      </w:r>
    </w:p>
    <w:p w14:paraId="38EE7F36" w14:textId="77777777" w:rsidR="008709E3" w:rsidRPr="00985941" w:rsidRDefault="008709E3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14:paraId="30930C5D" w14:textId="5E478841"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4A483E">
        <w:rPr>
          <w:rFonts w:ascii="Century Gothic" w:hAnsi="Century Gothic"/>
        </w:rPr>
        <w:t>27</w:t>
      </w:r>
      <w:r w:rsidR="007C2650">
        <w:rPr>
          <w:rFonts w:ascii="Century Gothic" w:hAnsi="Century Gothic"/>
        </w:rPr>
        <w:t xml:space="preserve">. </w:t>
      </w:r>
      <w:r w:rsidR="00014C00">
        <w:rPr>
          <w:rFonts w:ascii="Century Gothic" w:hAnsi="Century Gothic"/>
        </w:rPr>
        <w:t>října</w:t>
      </w:r>
      <w:r w:rsidR="007A0498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1DB72231" w14:textId="77777777" w:rsidR="00CF3027" w:rsidRDefault="00CF3027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276910D1" w14:textId="64BD4F97" w:rsidR="0091057C" w:rsidRPr="006A75C9" w:rsidRDefault="007635C1" w:rsidP="000A0C92">
      <w:pPr>
        <w:spacing w:after="0" w:line="320" w:lineRule="atLeast"/>
        <w:jc w:val="both"/>
        <w:rPr>
          <w:rFonts w:ascii="Century Gothic" w:hAnsi="Century Gothic"/>
          <w:b/>
        </w:rPr>
      </w:pPr>
      <w:r w:rsidRPr="006A75C9">
        <w:rPr>
          <w:rFonts w:ascii="Century Gothic" w:hAnsi="Century Gothic"/>
          <w:b/>
        </w:rPr>
        <w:t>Současn</w:t>
      </w:r>
      <w:bookmarkStart w:id="0" w:name="_GoBack"/>
      <w:bookmarkEnd w:id="0"/>
      <w:r w:rsidRPr="006A75C9">
        <w:rPr>
          <w:rFonts w:ascii="Century Gothic" w:hAnsi="Century Gothic"/>
          <w:b/>
        </w:rPr>
        <w:t>ou situaci</w:t>
      </w:r>
      <w:r w:rsidR="00F61E17" w:rsidRPr="006A75C9">
        <w:rPr>
          <w:rFonts w:ascii="Century Gothic" w:hAnsi="Century Gothic"/>
          <w:b/>
        </w:rPr>
        <w:t xml:space="preserve"> na </w:t>
      </w:r>
      <w:r w:rsidR="00D15144" w:rsidRPr="006A75C9">
        <w:rPr>
          <w:rFonts w:ascii="Century Gothic" w:hAnsi="Century Gothic"/>
          <w:b/>
        </w:rPr>
        <w:t xml:space="preserve">tuzemském </w:t>
      </w:r>
      <w:r w:rsidR="00F61E17" w:rsidRPr="006A75C9">
        <w:rPr>
          <w:rFonts w:ascii="Century Gothic" w:hAnsi="Century Gothic"/>
          <w:b/>
        </w:rPr>
        <w:t xml:space="preserve">rezidenčním trhu </w:t>
      </w:r>
      <w:r w:rsidRPr="006A75C9">
        <w:rPr>
          <w:rFonts w:ascii="Century Gothic" w:hAnsi="Century Gothic"/>
          <w:b/>
        </w:rPr>
        <w:t>charakterizuje vysoká poptávka po </w:t>
      </w:r>
      <w:r w:rsidR="00F61E17" w:rsidRPr="006A75C9">
        <w:rPr>
          <w:rFonts w:ascii="Century Gothic" w:hAnsi="Century Gothic"/>
          <w:b/>
        </w:rPr>
        <w:t xml:space="preserve">nemovitostech, </w:t>
      </w:r>
      <w:r w:rsidR="000C170D" w:rsidRPr="006A75C9">
        <w:rPr>
          <w:rFonts w:ascii="Century Gothic" w:hAnsi="Century Gothic"/>
          <w:b/>
        </w:rPr>
        <w:t xml:space="preserve">za </w:t>
      </w:r>
      <w:r w:rsidR="00C23947">
        <w:rPr>
          <w:rFonts w:ascii="Century Gothic" w:hAnsi="Century Gothic"/>
          <w:b/>
        </w:rPr>
        <w:t>kterou výrazně zaostává nabídka</w:t>
      </w:r>
      <w:r w:rsidR="00D15144" w:rsidRPr="006A75C9">
        <w:rPr>
          <w:rFonts w:ascii="Century Gothic" w:hAnsi="Century Gothic"/>
          <w:b/>
        </w:rPr>
        <w:t xml:space="preserve">. Počet </w:t>
      </w:r>
      <w:r w:rsidR="00F61E17" w:rsidRPr="006A75C9">
        <w:rPr>
          <w:rFonts w:ascii="Century Gothic" w:hAnsi="Century Gothic"/>
          <w:b/>
        </w:rPr>
        <w:t xml:space="preserve">vydaných stavebních povolení </w:t>
      </w:r>
      <w:r w:rsidR="00D15144" w:rsidRPr="006A75C9">
        <w:rPr>
          <w:rFonts w:ascii="Century Gothic" w:hAnsi="Century Gothic"/>
          <w:b/>
        </w:rPr>
        <w:t xml:space="preserve">klesá </w:t>
      </w:r>
      <w:r w:rsidR="002971CE" w:rsidRPr="006A75C9">
        <w:rPr>
          <w:rFonts w:ascii="Century Gothic" w:hAnsi="Century Gothic"/>
          <w:b/>
        </w:rPr>
        <w:t xml:space="preserve">a </w:t>
      </w:r>
      <w:r w:rsidR="00F61E17" w:rsidRPr="006A75C9">
        <w:rPr>
          <w:rFonts w:ascii="Century Gothic" w:hAnsi="Century Gothic"/>
          <w:b/>
        </w:rPr>
        <w:t>cen</w:t>
      </w:r>
      <w:r w:rsidR="00D15144" w:rsidRPr="006A75C9">
        <w:rPr>
          <w:rFonts w:ascii="Century Gothic" w:hAnsi="Century Gothic"/>
          <w:b/>
        </w:rPr>
        <w:t>y rychle rostou</w:t>
      </w:r>
      <w:r w:rsidR="00F61E17" w:rsidRPr="006A75C9">
        <w:rPr>
          <w:rFonts w:ascii="Century Gothic" w:hAnsi="Century Gothic"/>
          <w:b/>
        </w:rPr>
        <w:t>.</w:t>
      </w:r>
      <w:r w:rsidRPr="006A75C9">
        <w:rPr>
          <w:rFonts w:ascii="Century Gothic" w:hAnsi="Century Gothic"/>
          <w:b/>
        </w:rPr>
        <w:t xml:space="preserve"> </w:t>
      </w:r>
      <w:r w:rsidR="00EB586C" w:rsidRPr="006A75C9">
        <w:rPr>
          <w:rFonts w:ascii="Century Gothic" w:hAnsi="Century Gothic"/>
          <w:b/>
        </w:rPr>
        <w:t>P</w:t>
      </w:r>
      <w:r w:rsidR="00D15144" w:rsidRPr="006A75C9">
        <w:rPr>
          <w:rFonts w:ascii="Century Gothic" w:hAnsi="Century Gothic"/>
          <w:b/>
        </w:rPr>
        <w:t>odle realitní kanceláře LEXXUS</w:t>
      </w:r>
      <w:r w:rsidR="00EB586C" w:rsidRPr="006A75C9">
        <w:rPr>
          <w:rFonts w:ascii="Century Gothic" w:hAnsi="Century Gothic"/>
          <w:b/>
        </w:rPr>
        <w:t xml:space="preserve"> je proto nyní</w:t>
      </w:r>
      <w:r w:rsidR="00D15144" w:rsidRPr="006A75C9">
        <w:rPr>
          <w:rFonts w:ascii="Century Gothic" w:hAnsi="Century Gothic"/>
          <w:b/>
        </w:rPr>
        <w:t xml:space="preserve"> </w:t>
      </w:r>
      <w:r w:rsidRPr="006A75C9">
        <w:rPr>
          <w:rFonts w:ascii="Century Gothic" w:hAnsi="Century Gothic"/>
          <w:b/>
        </w:rPr>
        <w:t>vel</w:t>
      </w:r>
      <w:r w:rsidR="00ED3FC4" w:rsidRPr="006A75C9">
        <w:rPr>
          <w:rFonts w:ascii="Century Gothic" w:hAnsi="Century Gothic"/>
          <w:b/>
        </w:rPr>
        <w:t xml:space="preserve">mi příznivá </w:t>
      </w:r>
      <w:r w:rsidR="00D15144" w:rsidRPr="006A75C9">
        <w:rPr>
          <w:rFonts w:ascii="Century Gothic" w:hAnsi="Century Gothic"/>
          <w:b/>
        </w:rPr>
        <w:t xml:space="preserve">doba </w:t>
      </w:r>
      <w:r w:rsidR="00ED3FC4" w:rsidRPr="006A75C9">
        <w:rPr>
          <w:rFonts w:ascii="Century Gothic" w:hAnsi="Century Gothic"/>
          <w:b/>
        </w:rPr>
        <w:t xml:space="preserve">pro </w:t>
      </w:r>
      <w:r w:rsidR="00BF3FBB" w:rsidRPr="006A75C9">
        <w:rPr>
          <w:rFonts w:ascii="Century Gothic" w:hAnsi="Century Gothic"/>
          <w:b/>
        </w:rPr>
        <w:t>majitele, kteří</w:t>
      </w:r>
      <w:r w:rsidR="00D15144" w:rsidRPr="006A75C9">
        <w:rPr>
          <w:rFonts w:ascii="Century Gothic" w:hAnsi="Century Gothic"/>
          <w:b/>
        </w:rPr>
        <w:t xml:space="preserve"> se chystají prodat</w:t>
      </w:r>
      <w:r w:rsidR="00EB586C" w:rsidRPr="006A75C9">
        <w:rPr>
          <w:rFonts w:ascii="Century Gothic" w:hAnsi="Century Gothic"/>
          <w:b/>
        </w:rPr>
        <w:t xml:space="preserve"> svůj dům nebo bytovou jednotku</w:t>
      </w:r>
      <w:r w:rsidR="00D15144" w:rsidRPr="006A75C9">
        <w:rPr>
          <w:rFonts w:ascii="Century Gothic" w:hAnsi="Century Gothic"/>
          <w:b/>
        </w:rPr>
        <w:t xml:space="preserve">. </w:t>
      </w:r>
      <w:r w:rsidR="00BF3FBB" w:rsidRPr="006A75C9">
        <w:rPr>
          <w:rFonts w:ascii="Century Gothic" w:hAnsi="Century Gothic"/>
          <w:b/>
        </w:rPr>
        <w:t>Ty jistě</w:t>
      </w:r>
      <w:r w:rsidR="00D15144" w:rsidRPr="006A75C9">
        <w:rPr>
          <w:rFonts w:ascii="Century Gothic" w:hAnsi="Century Gothic"/>
          <w:b/>
        </w:rPr>
        <w:t xml:space="preserve"> </w:t>
      </w:r>
      <w:r w:rsidR="00ED3FC4" w:rsidRPr="006A75C9">
        <w:rPr>
          <w:rFonts w:ascii="Century Gothic" w:hAnsi="Century Gothic"/>
          <w:b/>
        </w:rPr>
        <w:t xml:space="preserve">potěší rovněž </w:t>
      </w:r>
      <w:r w:rsidR="00E91CE6" w:rsidRPr="006A75C9">
        <w:rPr>
          <w:rFonts w:ascii="Century Gothic" w:hAnsi="Century Gothic"/>
          <w:b/>
        </w:rPr>
        <w:t>novela zákona o dani z nabytí nem</w:t>
      </w:r>
      <w:r w:rsidR="00ED3FC4" w:rsidRPr="006A75C9">
        <w:rPr>
          <w:rFonts w:ascii="Century Gothic" w:hAnsi="Century Gothic"/>
          <w:b/>
        </w:rPr>
        <w:t>ovitosti, která</w:t>
      </w:r>
      <w:r w:rsidRPr="006A75C9">
        <w:rPr>
          <w:rFonts w:ascii="Century Gothic" w:hAnsi="Century Gothic"/>
          <w:b/>
        </w:rPr>
        <w:t xml:space="preserve"> </w:t>
      </w:r>
      <w:r w:rsidR="00EB586C" w:rsidRPr="006A75C9">
        <w:rPr>
          <w:rFonts w:ascii="Century Gothic" w:hAnsi="Century Gothic"/>
          <w:b/>
        </w:rPr>
        <w:t>přenese od 1. </w:t>
      </w:r>
      <w:r w:rsidR="00ED3FC4" w:rsidRPr="006A75C9">
        <w:rPr>
          <w:rFonts w:ascii="Century Gothic" w:hAnsi="Century Gothic"/>
          <w:b/>
        </w:rPr>
        <w:t>listopadu 2016</w:t>
      </w:r>
      <w:r w:rsidR="00E91CE6" w:rsidRPr="006A75C9">
        <w:rPr>
          <w:rFonts w:ascii="Century Gothic" w:hAnsi="Century Gothic"/>
          <w:b/>
        </w:rPr>
        <w:t xml:space="preserve"> roli plátce</w:t>
      </w:r>
      <w:r w:rsidR="00ED3FC4" w:rsidRPr="006A75C9">
        <w:rPr>
          <w:rFonts w:ascii="Century Gothic" w:hAnsi="Century Gothic"/>
          <w:b/>
        </w:rPr>
        <w:t xml:space="preserve"> 4%</w:t>
      </w:r>
      <w:r w:rsidR="00E91CE6" w:rsidRPr="006A75C9">
        <w:rPr>
          <w:rFonts w:ascii="Century Gothic" w:hAnsi="Century Gothic"/>
          <w:b/>
        </w:rPr>
        <w:t xml:space="preserve"> daně </w:t>
      </w:r>
      <w:r w:rsidR="00CF3027" w:rsidRPr="006A75C9">
        <w:rPr>
          <w:rFonts w:ascii="Century Gothic" w:hAnsi="Century Gothic"/>
          <w:b/>
        </w:rPr>
        <w:t>na kupujícího</w:t>
      </w:r>
      <w:r w:rsidR="00734A8A" w:rsidRPr="006A75C9">
        <w:rPr>
          <w:rFonts w:ascii="Century Gothic" w:hAnsi="Century Gothic"/>
          <w:b/>
        </w:rPr>
        <w:t>.</w:t>
      </w:r>
      <w:r w:rsidR="00C908AE" w:rsidRPr="006A75C9">
        <w:rPr>
          <w:rFonts w:ascii="Century Gothic" w:hAnsi="Century Gothic"/>
          <w:b/>
        </w:rPr>
        <w:t xml:space="preserve"> </w:t>
      </w:r>
    </w:p>
    <w:p w14:paraId="17C47B35" w14:textId="77777777" w:rsidR="0091057C" w:rsidRDefault="0091057C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62CB21E9" w14:textId="039206DE" w:rsidR="006716CD" w:rsidRPr="00002943" w:rsidRDefault="00002943" w:rsidP="00B14C3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 w:rsidRPr="001B5E8D">
        <w:rPr>
          <w:rFonts w:ascii="Century Gothic" w:hAnsi="Century Gothic"/>
        </w:rPr>
        <w:t xml:space="preserve">Tohoto trendu </w:t>
      </w:r>
      <w:r>
        <w:rPr>
          <w:rFonts w:ascii="Century Gothic" w:hAnsi="Century Gothic"/>
        </w:rPr>
        <w:t>využívají něk</w:t>
      </w:r>
      <w:r w:rsidR="001645E2">
        <w:rPr>
          <w:rFonts w:ascii="Century Gothic" w:hAnsi="Century Gothic"/>
        </w:rPr>
        <w:t>teří majitelé nemovitostí, kteří</w:t>
      </w:r>
      <w:r>
        <w:rPr>
          <w:rFonts w:ascii="Century Gothic" w:hAnsi="Century Gothic"/>
        </w:rPr>
        <w:t xml:space="preserve"> tlačí na růst nabídkových cen </w:t>
      </w:r>
      <w:r w:rsidR="00C0592A">
        <w:rPr>
          <w:rFonts w:ascii="Century Gothic" w:hAnsi="Century Gothic"/>
        </w:rPr>
        <w:t xml:space="preserve">výrazným </w:t>
      </w:r>
      <w:r w:rsidR="00312203">
        <w:rPr>
          <w:rFonts w:ascii="Century Gothic" w:hAnsi="Century Gothic"/>
        </w:rPr>
        <w:t>zd</w:t>
      </w:r>
      <w:r>
        <w:rPr>
          <w:rFonts w:ascii="Century Gothic" w:hAnsi="Century Gothic"/>
        </w:rPr>
        <w:t xml:space="preserve">ražováním domů a bytů. </w:t>
      </w:r>
      <w:r w:rsidR="00B14C32" w:rsidRPr="00002943">
        <w:rPr>
          <w:rFonts w:ascii="Century Gothic" w:hAnsi="Century Gothic" w:cs="Helvetica"/>
          <w:bCs/>
          <w:color w:val="000000"/>
        </w:rPr>
        <w:t>„</w:t>
      </w:r>
      <w:r>
        <w:rPr>
          <w:rFonts w:ascii="Century Gothic" w:hAnsi="Century Gothic" w:cs="Helvetica"/>
          <w:bCs/>
          <w:color w:val="000000"/>
        </w:rPr>
        <w:t>Tito prodávající</w:t>
      </w:r>
      <w:r w:rsidR="008930C4" w:rsidRPr="00002943">
        <w:rPr>
          <w:rFonts w:ascii="Century Gothic" w:hAnsi="Century Gothic" w:cs="Helvetica"/>
          <w:bCs/>
          <w:color w:val="000000"/>
        </w:rPr>
        <w:t xml:space="preserve"> si</w:t>
      </w:r>
      <w:r>
        <w:rPr>
          <w:rFonts w:ascii="Century Gothic" w:hAnsi="Century Gothic" w:cs="Helvetica"/>
          <w:bCs/>
          <w:color w:val="000000"/>
        </w:rPr>
        <w:t xml:space="preserve"> jsou</w:t>
      </w:r>
      <w:r w:rsidR="008930C4" w:rsidRPr="00002943">
        <w:rPr>
          <w:rFonts w:ascii="Century Gothic" w:hAnsi="Century Gothic" w:cs="Helvetica"/>
          <w:bCs/>
          <w:color w:val="000000"/>
        </w:rPr>
        <w:t xml:space="preserve"> vědom</w:t>
      </w:r>
      <w:r>
        <w:rPr>
          <w:rFonts w:ascii="Century Gothic" w:hAnsi="Century Gothic" w:cs="Helvetica"/>
          <w:bCs/>
          <w:color w:val="000000"/>
        </w:rPr>
        <w:t>i</w:t>
      </w:r>
      <w:r w:rsidR="008930C4" w:rsidRPr="00002943">
        <w:rPr>
          <w:rFonts w:ascii="Century Gothic" w:hAnsi="Century Gothic" w:cs="Helvetica"/>
          <w:bCs/>
          <w:color w:val="000000"/>
        </w:rPr>
        <w:t xml:space="preserve"> příznivé situace na trhu a </w:t>
      </w:r>
      <w:r w:rsidR="00411E02" w:rsidRPr="00002943">
        <w:rPr>
          <w:rFonts w:ascii="Century Gothic" w:hAnsi="Century Gothic" w:cs="Helvetica"/>
          <w:bCs/>
          <w:color w:val="000000"/>
        </w:rPr>
        <w:t xml:space="preserve">snaží se </w:t>
      </w:r>
      <w:r>
        <w:rPr>
          <w:rFonts w:ascii="Century Gothic" w:hAnsi="Century Gothic" w:cs="Helvetica"/>
          <w:bCs/>
          <w:color w:val="000000"/>
        </w:rPr>
        <w:t>j</w:t>
      </w:r>
      <w:r w:rsidR="00536D5A">
        <w:rPr>
          <w:rFonts w:ascii="Century Gothic" w:hAnsi="Century Gothic" w:cs="Helvetica"/>
          <w:bCs/>
          <w:color w:val="000000"/>
        </w:rPr>
        <w:t>í</w:t>
      </w:r>
      <w:r w:rsidR="00411E02" w:rsidRPr="00002943">
        <w:rPr>
          <w:rFonts w:ascii="Century Gothic" w:hAnsi="Century Gothic" w:cs="Helvetica"/>
          <w:bCs/>
          <w:color w:val="000000"/>
        </w:rPr>
        <w:t xml:space="preserve"> </w:t>
      </w:r>
      <w:r w:rsidR="00C0592A">
        <w:rPr>
          <w:rFonts w:ascii="Century Gothic" w:hAnsi="Century Gothic" w:cs="Helvetica"/>
          <w:bCs/>
          <w:color w:val="000000"/>
        </w:rPr>
        <w:t xml:space="preserve">maximálně </w:t>
      </w:r>
      <w:r w:rsidR="00411E02" w:rsidRPr="00002943">
        <w:rPr>
          <w:rFonts w:ascii="Century Gothic" w:hAnsi="Century Gothic" w:cs="Helvetica"/>
          <w:bCs/>
          <w:color w:val="000000"/>
        </w:rPr>
        <w:t>využít. Od 1. listopadu 2016</w:t>
      </w:r>
      <w:r w:rsidR="008767FD" w:rsidRPr="00002943">
        <w:rPr>
          <w:rFonts w:ascii="Century Gothic" w:hAnsi="Century Gothic" w:cs="Helvetica"/>
          <w:bCs/>
          <w:color w:val="000000"/>
        </w:rPr>
        <w:t xml:space="preserve"> </w:t>
      </w:r>
      <w:r w:rsidR="0050156A" w:rsidRPr="00002943">
        <w:rPr>
          <w:rFonts w:ascii="Century Gothic" w:hAnsi="Century Gothic" w:cs="Helvetica"/>
          <w:bCs/>
          <w:color w:val="000000"/>
        </w:rPr>
        <w:t>navíc</w:t>
      </w:r>
      <w:r w:rsidR="005A0845">
        <w:rPr>
          <w:rFonts w:ascii="Century Gothic" w:hAnsi="Century Gothic" w:cs="Helvetica"/>
          <w:bCs/>
          <w:color w:val="000000"/>
        </w:rPr>
        <w:t xml:space="preserve"> připadne</w:t>
      </w:r>
      <w:r w:rsidR="0050156A" w:rsidRPr="00002943">
        <w:rPr>
          <w:rFonts w:ascii="Century Gothic" w:hAnsi="Century Gothic" w:cs="Helvetica"/>
          <w:bCs/>
          <w:color w:val="000000"/>
        </w:rPr>
        <w:t xml:space="preserve"> </w:t>
      </w:r>
      <w:r w:rsidR="008767FD" w:rsidRPr="00002943">
        <w:rPr>
          <w:rFonts w:ascii="Century Gothic" w:hAnsi="Century Gothic" w:cs="Helvetica"/>
          <w:bCs/>
          <w:color w:val="000000"/>
        </w:rPr>
        <w:t xml:space="preserve">povinnost platby daně </w:t>
      </w:r>
      <w:r w:rsidR="005A0845">
        <w:rPr>
          <w:rFonts w:ascii="Century Gothic" w:hAnsi="Century Gothic" w:cs="Helvetica"/>
          <w:bCs/>
          <w:color w:val="000000"/>
        </w:rPr>
        <w:t xml:space="preserve">z </w:t>
      </w:r>
      <w:r w:rsidR="008767FD" w:rsidRPr="00002943">
        <w:rPr>
          <w:rFonts w:ascii="Century Gothic" w:hAnsi="Century Gothic" w:cs="Helvetica"/>
          <w:bCs/>
          <w:color w:val="000000"/>
        </w:rPr>
        <w:t>nabytí nemovitosti</w:t>
      </w:r>
      <w:r w:rsidR="005A0845">
        <w:rPr>
          <w:rFonts w:ascii="Century Gothic" w:hAnsi="Century Gothic" w:cs="Helvetica"/>
          <w:bCs/>
          <w:color w:val="000000"/>
        </w:rPr>
        <w:t xml:space="preserve"> </w:t>
      </w:r>
      <w:r w:rsidR="008767FD" w:rsidRPr="00002943">
        <w:rPr>
          <w:rFonts w:ascii="Century Gothic" w:hAnsi="Century Gothic" w:cs="Helvetica"/>
          <w:bCs/>
          <w:color w:val="000000"/>
        </w:rPr>
        <w:t>výhradně na nabyvatele.</w:t>
      </w:r>
      <w:r w:rsidR="0050156A" w:rsidRPr="00002943">
        <w:rPr>
          <w:rFonts w:ascii="Century Gothic" w:hAnsi="Century Gothic" w:cs="Helvetica"/>
          <w:bCs/>
          <w:color w:val="000000"/>
        </w:rPr>
        <w:t xml:space="preserve"> Pro</w:t>
      </w:r>
      <w:r w:rsidR="001645E2">
        <w:rPr>
          <w:rFonts w:ascii="Century Gothic" w:hAnsi="Century Gothic" w:cs="Helvetica"/>
          <w:bCs/>
          <w:color w:val="000000"/>
        </w:rPr>
        <w:t> </w:t>
      </w:r>
      <w:r w:rsidR="0050156A" w:rsidRPr="00002943">
        <w:rPr>
          <w:rFonts w:ascii="Century Gothic" w:hAnsi="Century Gothic" w:cs="Helvetica"/>
          <w:bCs/>
          <w:color w:val="000000"/>
        </w:rPr>
        <w:t xml:space="preserve">prodávajícího je daná změna příznivá, protože se mu navýší zisk a navíc odpadnou starosti s úhradou daně nebo ručením. Dosud totiž platilo, že </w:t>
      </w:r>
      <w:r w:rsidR="009C2238">
        <w:rPr>
          <w:rFonts w:ascii="Century Gothic" w:hAnsi="Century Gothic" w:cs="Helvetica"/>
          <w:bCs/>
          <w:color w:val="000000"/>
        </w:rPr>
        <w:t>i když</w:t>
      </w:r>
      <w:r w:rsidR="0050156A" w:rsidRPr="00002943">
        <w:rPr>
          <w:rFonts w:ascii="Century Gothic" w:hAnsi="Century Gothic" w:cs="Helvetica"/>
          <w:bCs/>
          <w:color w:val="000000"/>
        </w:rPr>
        <w:t xml:space="preserve"> se obě strany transakce dohodly na tom, že daň uhradí zájemce o koupi nemovitosti, </w:t>
      </w:r>
      <w:r w:rsidR="009C2238">
        <w:rPr>
          <w:rFonts w:ascii="Century Gothic" w:hAnsi="Century Gothic" w:cs="Helvetica"/>
          <w:bCs/>
          <w:color w:val="000000"/>
        </w:rPr>
        <w:t xml:space="preserve">vždy za něj </w:t>
      </w:r>
      <w:r w:rsidR="0050156A" w:rsidRPr="00002943">
        <w:rPr>
          <w:rFonts w:ascii="Century Gothic" w:hAnsi="Century Gothic" w:cs="Helvetica"/>
          <w:bCs/>
          <w:color w:val="000000"/>
        </w:rPr>
        <w:t xml:space="preserve">ručil právě prodávající,“ uvádí </w:t>
      </w:r>
      <w:r w:rsidR="0050156A" w:rsidRPr="00C23947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="0050156A" w:rsidRPr="00C23947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 w:rsidR="0050156A" w:rsidRPr="00002943">
        <w:rPr>
          <w:rFonts w:ascii="Century Gothic" w:hAnsi="Century Gothic" w:cs="Helvetica"/>
          <w:bCs/>
          <w:color w:val="000000"/>
        </w:rPr>
        <w:t xml:space="preserve">, partner LEXXUS. Nově tak dojde ke zjednodušení správy daně. </w:t>
      </w:r>
      <w:r w:rsidR="00C23947">
        <w:rPr>
          <w:rFonts w:ascii="Century Gothic" w:hAnsi="Century Gothic" w:cs="Helvetica"/>
          <w:bCs/>
          <w:color w:val="000000"/>
        </w:rPr>
        <w:t xml:space="preserve">Kupující </w:t>
      </w:r>
      <w:r w:rsidR="0050156A" w:rsidRPr="00002943">
        <w:rPr>
          <w:rFonts w:ascii="Century Gothic" w:hAnsi="Century Gothic" w:cs="Helvetica"/>
          <w:bCs/>
          <w:color w:val="000000"/>
        </w:rPr>
        <w:t xml:space="preserve">však bude muset mít více finančních prostředků v hotovosti, nebo si je půjčit společně s hypotékou. Jedinou výjimkou </w:t>
      </w:r>
      <w:r w:rsidR="00C0592A">
        <w:rPr>
          <w:rFonts w:ascii="Century Gothic" w:hAnsi="Century Gothic" w:cs="Helvetica"/>
          <w:bCs/>
          <w:color w:val="000000"/>
        </w:rPr>
        <w:t>jsou</w:t>
      </w:r>
      <w:r w:rsidR="00C0592A" w:rsidRPr="00002943">
        <w:rPr>
          <w:rFonts w:ascii="Century Gothic" w:hAnsi="Century Gothic" w:cs="Helvetica"/>
          <w:bCs/>
          <w:color w:val="000000"/>
        </w:rPr>
        <w:t xml:space="preserve"> </w:t>
      </w:r>
      <w:r w:rsidR="0050156A" w:rsidRPr="00002943">
        <w:rPr>
          <w:rFonts w:ascii="Century Gothic" w:hAnsi="Century Gothic" w:cs="Helvetica"/>
          <w:bCs/>
          <w:color w:val="000000"/>
        </w:rPr>
        <w:t xml:space="preserve">již dokončené novostavby při prvním úplatném nabytí, které </w:t>
      </w:r>
      <w:r w:rsidR="00C0592A">
        <w:rPr>
          <w:rFonts w:ascii="Century Gothic" w:hAnsi="Century Gothic" w:cs="Helvetica"/>
          <w:bCs/>
          <w:color w:val="000000"/>
        </w:rPr>
        <w:t>zůstanou</w:t>
      </w:r>
      <w:r w:rsidR="00C0592A" w:rsidRPr="00002943">
        <w:rPr>
          <w:rFonts w:ascii="Century Gothic" w:hAnsi="Century Gothic" w:cs="Helvetica"/>
          <w:bCs/>
          <w:color w:val="000000"/>
        </w:rPr>
        <w:t xml:space="preserve"> </w:t>
      </w:r>
      <w:r w:rsidR="0050156A" w:rsidRPr="00002943">
        <w:rPr>
          <w:rFonts w:ascii="Century Gothic" w:hAnsi="Century Gothic" w:cs="Helvetica"/>
          <w:bCs/>
          <w:color w:val="000000"/>
        </w:rPr>
        <w:t>od daně nadále osvobozeny.</w:t>
      </w:r>
    </w:p>
    <w:p w14:paraId="63E70A1A" w14:textId="77777777" w:rsidR="0050156A" w:rsidRDefault="0050156A" w:rsidP="00B14C3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39A37CAC" w14:textId="6824C2DA" w:rsidR="00EB586C" w:rsidRPr="007B573E" w:rsidRDefault="001645E2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 w:rsidRPr="00E636B8">
        <w:rPr>
          <w:rFonts w:ascii="Century Gothic" w:hAnsi="Century Gothic" w:cs="Helvetica"/>
          <w:bCs/>
          <w:color w:val="000000"/>
        </w:rPr>
        <w:t>Realitní kancelář LEXXUS se však ve své praxi setk</w:t>
      </w:r>
      <w:r w:rsidR="00C0592A">
        <w:rPr>
          <w:rFonts w:ascii="Century Gothic" w:hAnsi="Century Gothic" w:cs="Helvetica"/>
          <w:bCs/>
          <w:color w:val="000000"/>
        </w:rPr>
        <w:t>ává</w:t>
      </w:r>
      <w:r w:rsidRPr="00E636B8">
        <w:rPr>
          <w:rFonts w:ascii="Century Gothic" w:hAnsi="Century Gothic" w:cs="Helvetica"/>
          <w:bCs/>
          <w:color w:val="000000"/>
        </w:rPr>
        <w:t xml:space="preserve"> i se zm</w:t>
      </w:r>
      <w:r w:rsidR="009C1DA2" w:rsidRPr="00E636B8">
        <w:rPr>
          <w:rFonts w:ascii="Century Gothic" w:hAnsi="Century Gothic" w:cs="Helvetica"/>
          <w:bCs/>
          <w:color w:val="000000"/>
        </w:rPr>
        <w:t xml:space="preserve">ěnou </w:t>
      </w:r>
      <w:r w:rsidR="00904C49" w:rsidRPr="00E636B8">
        <w:rPr>
          <w:rFonts w:ascii="Century Gothic" w:hAnsi="Century Gothic" w:cs="Helvetica"/>
          <w:bCs/>
          <w:color w:val="000000"/>
        </w:rPr>
        <w:t xml:space="preserve">chování </w:t>
      </w:r>
      <w:r w:rsidR="007472BF">
        <w:rPr>
          <w:rFonts w:ascii="Century Gothic" w:hAnsi="Century Gothic" w:cs="Helvetica"/>
          <w:bCs/>
          <w:color w:val="000000"/>
        </w:rPr>
        <w:t>majitelů</w:t>
      </w:r>
      <w:r w:rsidR="00C0592A" w:rsidRPr="007472BF">
        <w:rPr>
          <w:rFonts w:ascii="Century Gothic" w:hAnsi="Century Gothic"/>
          <w:color w:val="000000"/>
        </w:rPr>
        <w:t xml:space="preserve"> </w:t>
      </w:r>
      <w:r w:rsidR="00AD2F51" w:rsidRPr="00E636B8">
        <w:rPr>
          <w:rFonts w:ascii="Century Gothic" w:hAnsi="Century Gothic" w:cs="Helvetica"/>
          <w:bCs/>
          <w:color w:val="000000"/>
        </w:rPr>
        <w:t>nemovitost</w:t>
      </w:r>
      <w:r w:rsidR="007472BF">
        <w:rPr>
          <w:rFonts w:ascii="Century Gothic" w:hAnsi="Century Gothic" w:cs="Helvetica"/>
          <w:bCs/>
          <w:color w:val="000000"/>
        </w:rPr>
        <w:t>í</w:t>
      </w:r>
      <w:r w:rsidR="00B66FF8" w:rsidRPr="00E636B8">
        <w:rPr>
          <w:rFonts w:ascii="Century Gothic" w:hAnsi="Century Gothic" w:cs="Helvetica"/>
          <w:bCs/>
          <w:color w:val="000000"/>
        </w:rPr>
        <w:t>, o n</w:t>
      </w:r>
      <w:r w:rsidR="00904C49" w:rsidRPr="00E636B8">
        <w:rPr>
          <w:rFonts w:ascii="Century Gothic" w:hAnsi="Century Gothic" w:cs="Helvetica"/>
          <w:bCs/>
          <w:color w:val="000000"/>
        </w:rPr>
        <w:t>ěž</w:t>
      </w:r>
      <w:r w:rsidR="004635C3" w:rsidRPr="00E636B8">
        <w:rPr>
          <w:rFonts w:ascii="Century Gothic" w:hAnsi="Century Gothic" w:cs="Helvetica"/>
          <w:bCs/>
          <w:color w:val="000000"/>
        </w:rPr>
        <w:t xml:space="preserve"> </w:t>
      </w:r>
      <w:r w:rsidR="007472BF">
        <w:rPr>
          <w:rFonts w:ascii="Century Gothic" w:hAnsi="Century Gothic" w:cs="Helvetica"/>
          <w:bCs/>
          <w:color w:val="000000"/>
        </w:rPr>
        <w:t xml:space="preserve">nebyl </w:t>
      </w:r>
      <w:r w:rsidR="00C0592A">
        <w:rPr>
          <w:rFonts w:ascii="Century Gothic" w:hAnsi="Century Gothic" w:cs="Helvetica"/>
          <w:bCs/>
          <w:color w:val="000000"/>
        </w:rPr>
        <w:t>dlouhou dobu</w:t>
      </w:r>
      <w:r w:rsidR="00C0592A" w:rsidRPr="00E636B8">
        <w:rPr>
          <w:rFonts w:ascii="Century Gothic" w:hAnsi="Century Gothic" w:cs="Helvetica"/>
          <w:bCs/>
          <w:color w:val="000000"/>
        </w:rPr>
        <w:t xml:space="preserve"> </w:t>
      </w:r>
      <w:r w:rsidR="00C0592A">
        <w:rPr>
          <w:rFonts w:ascii="Century Gothic" w:hAnsi="Century Gothic" w:cs="Helvetica"/>
          <w:bCs/>
          <w:color w:val="000000"/>
        </w:rPr>
        <w:t xml:space="preserve">z různých důvodů </w:t>
      </w:r>
      <w:r w:rsidR="00AD2F51" w:rsidRPr="00E636B8">
        <w:rPr>
          <w:rFonts w:ascii="Century Gothic" w:hAnsi="Century Gothic" w:cs="Helvetica"/>
          <w:bCs/>
          <w:color w:val="000000"/>
        </w:rPr>
        <w:t>zájem.</w:t>
      </w:r>
      <w:r w:rsidR="00CD2C5E" w:rsidRPr="00E636B8">
        <w:rPr>
          <w:rFonts w:ascii="Century Gothic" w:hAnsi="Century Gothic" w:cs="Helvetica"/>
          <w:bCs/>
          <w:color w:val="000000"/>
        </w:rPr>
        <w:t xml:space="preserve"> Díky </w:t>
      </w:r>
      <w:r w:rsidR="00C0592A">
        <w:rPr>
          <w:rFonts w:ascii="Century Gothic" w:hAnsi="Century Gothic" w:cs="Helvetica"/>
          <w:bCs/>
          <w:color w:val="000000"/>
        </w:rPr>
        <w:t xml:space="preserve">velmi silné poptávce a nízké nabídce </w:t>
      </w:r>
      <w:r w:rsidR="007472BF">
        <w:rPr>
          <w:rFonts w:ascii="Century Gothic" w:hAnsi="Century Gothic" w:cs="Helvetica"/>
          <w:bCs/>
          <w:color w:val="000000"/>
        </w:rPr>
        <w:t xml:space="preserve">zvažují </w:t>
      </w:r>
      <w:r w:rsidR="00C0592A">
        <w:rPr>
          <w:rFonts w:ascii="Century Gothic" w:hAnsi="Century Gothic" w:cs="Helvetica"/>
          <w:bCs/>
          <w:color w:val="000000"/>
        </w:rPr>
        <w:t>kupující při výběru</w:t>
      </w:r>
      <w:r w:rsidR="007472BF">
        <w:rPr>
          <w:rFonts w:ascii="Century Gothic" w:hAnsi="Century Gothic" w:cs="Helvetica"/>
          <w:bCs/>
          <w:color w:val="000000"/>
        </w:rPr>
        <w:t xml:space="preserve"> i nemovitosti, které by za </w:t>
      </w:r>
      <w:r w:rsidR="007B573E">
        <w:rPr>
          <w:rFonts w:ascii="Century Gothic" w:hAnsi="Century Gothic" w:cs="Helvetica"/>
          <w:bCs/>
          <w:color w:val="000000"/>
        </w:rPr>
        <w:t>standard</w:t>
      </w:r>
      <w:r w:rsidR="00C0592A">
        <w:rPr>
          <w:rFonts w:ascii="Century Gothic" w:hAnsi="Century Gothic" w:cs="Helvetica"/>
          <w:bCs/>
          <w:color w:val="000000"/>
        </w:rPr>
        <w:t xml:space="preserve">ní situace neprošly prvním kolem. Nejvýrazněji se </w:t>
      </w:r>
      <w:r w:rsidR="007472BF">
        <w:rPr>
          <w:rFonts w:ascii="Century Gothic" w:hAnsi="Century Gothic" w:cs="Helvetica"/>
          <w:bCs/>
          <w:color w:val="000000"/>
        </w:rPr>
        <w:t xml:space="preserve">to projevuje u nejmenších a </w:t>
      </w:r>
      <w:r w:rsidR="00C0592A">
        <w:rPr>
          <w:rFonts w:ascii="Century Gothic" w:hAnsi="Century Gothic" w:cs="Helvetica"/>
          <w:bCs/>
          <w:color w:val="000000"/>
        </w:rPr>
        <w:t xml:space="preserve">nejlevnějších bytů </w:t>
      </w:r>
      <w:r w:rsidR="00AD2F51" w:rsidRPr="00E636B8">
        <w:rPr>
          <w:rFonts w:ascii="Century Gothic" w:hAnsi="Century Gothic" w:cs="Helvetica"/>
          <w:bCs/>
          <w:color w:val="000000"/>
        </w:rPr>
        <w:t>1+kk a 2+kk, kterých je</w:t>
      </w:r>
      <w:r w:rsidR="000D2765">
        <w:rPr>
          <w:rFonts w:ascii="Century Gothic" w:hAnsi="Century Gothic" w:cs="Helvetica"/>
          <w:bCs/>
          <w:color w:val="000000"/>
        </w:rPr>
        <w:t xml:space="preserve"> dlouhodobě</w:t>
      </w:r>
      <w:r w:rsidR="00AD2F51" w:rsidRPr="00E636B8">
        <w:rPr>
          <w:rFonts w:ascii="Century Gothic" w:hAnsi="Century Gothic" w:cs="Helvetica"/>
          <w:bCs/>
          <w:color w:val="000000"/>
        </w:rPr>
        <w:t xml:space="preserve"> nedostatek</w:t>
      </w:r>
      <w:r w:rsidR="000D2765">
        <w:rPr>
          <w:rFonts w:ascii="Century Gothic" w:hAnsi="Century Gothic" w:cs="Helvetica"/>
          <w:bCs/>
          <w:color w:val="000000"/>
        </w:rPr>
        <w:t xml:space="preserve"> a</w:t>
      </w:r>
      <w:r w:rsidR="00EF5D85">
        <w:rPr>
          <w:rFonts w:ascii="Century Gothic" w:hAnsi="Century Gothic" w:cs="Helvetica"/>
          <w:bCs/>
          <w:color w:val="000000"/>
        </w:rPr>
        <w:t xml:space="preserve"> v nabídce se </w:t>
      </w:r>
      <w:r w:rsidR="007472BF">
        <w:rPr>
          <w:rFonts w:ascii="Century Gothic" w:hAnsi="Century Gothic" w:cs="Helvetica"/>
          <w:bCs/>
          <w:color w:val="000000"/>
        </w:rPr>
        <w:t>proto</w:t>
      </w:r>
      <w:r w:rsidR="00EF5D85">
        <w:rPr>
          <w:rFonts w:ascii="Century Gothic" w:hAnsi="Century Gothic" w:cs="Helvetica"/>
          <w:bCs/>
          <w:color w:val="000000"/>
        </w:rPr>
        <w:t xml:space="preserve"> dlouho neohře</w:t>
      </w:r>
      <w:r w:rsidR="000D2765">
        <w:rPr>
          <w:rFonts w:ascii="Century Gothic" w:hAnsi="Century Gothic" w:cs="Helvetica"/>
          <w:bCs/>
          <w:color w:val="000000"/>
        </w:rPr>
        <w:t>jí</w:t>
      </w:r>
      <w:r w:rsidR="00AD2F51" w:rsidRPr="00E636B8">
        <w:rPr>
          <w:rFonts w:ascii="Century Gothic" w:hAnsi="Century Gothic" w:cs="Helvetica"/>
          <w:bCs/>
          <w:color w:val="000000"/>
        </w:rPr>
        <w:t xml:space="preserve">. </w:t>
      </w:r>
      <w:r w:rsidR="000D2765">
        <w:rPr>
          <w:rFonts w:ascii="Century Gothic" w:hAnsi="Century Gothic" w:cs="Helvetica"/>
          <w:bCs/>
          <w:color w:val="000000"/>
        </w:rPr>
        <w:t>„Někteří m</w:t>
      </w:r>
      <w:r w:rsidR="00A363BB" w:rsidRPr="00E636B8">
        <w:rPr>
          <w:rFonts w:ascii="Century Gothic" w:hAnsi="Century Gothic" w:cs="Helvetica"/>
          <w:bCs/>
          <w:color w:val="000000"/>
        </w:rPr>
        <w:t>ajitelé</w:t>
      </w:r>
      <w:r w:rsidR="007761BD">
        <w:rPr>
          <w:rFonts w:ascii="Century Gothic" w:hAnsi="Century Gothic" w:cs="Helvetica"/>
          <w:bCs/>
          <w:color w:val="000000"/>
        </w:rPr>
        <w:t xml:space="preserve"> </w:t>
      </w:r>
      <w:r w:rsidR="00EF5D85">
        <w:rPr>
          <w:rFonts w:ascii="Century Gothic" w:hAnsi="Century Gothic" w:cs="Helvetica"/>
          <w:bCs/>
          <w:color w:val="000000"/>
        </w:rPr>
        <w:t>cí</w:t>
      </w:r>
      <w:r w:rsidR="00C0592A">
        <w:rPr>
          <w:rFonts w:ascii="Century Gothic" w:hAnsi="Century Gothic" w:cs="Helvetica"/>
          <w:bCs/>
          <w:color w:val="000000"/>
        </w:rPr>
        <w:t>t</w:t>
      </w:r>
      <w:r w:rsidR="00A363BB" w:rsidRPr="00E636B8">
        <w:rPr>
          <w:rFonts w:ascii="Century Gothic" w:hAnsi="Century Gothic" w:cs="Helvetica"/>
          <w:bCs/>
          <w:color w:val="000000"/>
        </w:rPr>
        <w:t>í</w:t>
      </w:r>
      <w:r w:rsidR="00A363BB" w:rsidRPr="007472BF">
        <w:rPr>
          <w:rFonts w:ascii="Century Gothic" w:hAnsi="Century Gothic"/>
          <w:color w:val="000000"/>
        </w:rPr>
        <w:t>, že je trh na svém maximu</w:t>
      </w:r>
      <w:r w:rsidR="007761BD">
        <w:rPr>
          <w:rFonts w:ascii="Century Gothic" w:hAnsi="Century Gothic" w:cs="Helvetica"/>
          <w:bCs/>
          <w:color w:val="000000"/>
        </w:rPr>
        <w:t xml:space="preserve"> a</w:t>
      </w:r>
      <w:r w:rsidR="00A363BB" w:rsidRPr="00E636B8">
        <w:rPr>
          <w:rFonts w:ascii="Century Gothic" w:hAnsi="Century Gothic" w:cs="Helvetica"/>
          <w:bCs/>
          <w:color w:val="000000"/>
        </w:rPr>
        <w:t xml:space="preserve"> </w:t>
      </w:r>
      <w:r w:rsidR="007761BD">
        <w:rPr>
          <w:rFonts w:ascii="Century Gothic" w:hAnsi="Century Gothic" w:cs="Helvetica"/>
          <w:bCs/>
          <w:color w:val="000000"/>
        </w:rPr>
        <w:t>p</w:t>
      </w:r>
      <w:r w:rsidR="008B45FE" w:rsidRPr="00E636B8">
        <w:rPr>
          <w:rFonts w:ascii="Century Gothic" w:hAnsi="Century Gothic" w:cs="Helvetica"/>
          <w:bCs/>
          <w:color w:val="000000"/>
        </w:rPr>
        <w:t>okud</w:t>
      </w:r>
      <w:r w:rsidR="008B45FE" w:rsidRPr="007472BF">
        <w:rPr>
          <w:rFonts w:ascii="Century Gothic" w:hAnsi="Century Gothic"/>
          <w:color w:val="000000"/>
        </w:rPr>
        <w:t xml:space="preserve"> se </w:t>
      </w:r>
      <w:r w:rsidR="00C06E73" w:rsidRPr="00E636B8">
        <w:rPr>
          <w:rFonts w:ascii="Century Gothic" w:hAnsi="Century Gothic" w:cs="Helvetica"/>
          <w:bCs/>
          <w:color w:val="000000"/>
        </w:rPr>
        <w:t>objeví</w:t>
      </w:r>
      <w:r w:rsidR="00AD2F51" w:rsidRPr="00E636B8">
        <w:rPr>
          <w:rFonts w:ascii="Century Gothic" w:hAnsi="Century Gothic" w:cs="Helvetica"/>
          <w:bCs/>
          <w:color w:val="000000"/>
        </w:rPr>
        <w:t xml:space="preserve"> </w:t>
      </w:r>
      <w:r w:rsidR="00C06E73" w:rsidRPr="00E636B8">
        <w:rPr>
          <w:rFonts w:ascii="Century Gothic" w:hAnsi="Century Gothic" w:cs="Helvetica"/>
          <w:bCs/>
          <w:color w:val="000000"/>
        </w:rPr>
        <w:t xml:space="preserve">zájemce, který chce </w:t>
      </w:r>
      <w:r w:rsidR="007761BD">
        <w:rPr>
          <w:rFonts w:ascii="Century Gothic" w:hAnsi="Century Gothic" w:cs="Helvetica"/>
          <w:bCs/>
          <w:color w:val="000000"/>
        </w:rPr>
        <w:t xml:space="preserve">jejich </w:t>
      </w:r>
      <w:r w:rsidR="000D2765">
        <w:rPr>
          <w:rFonts w:ascii="Century Gothic" w:hAnsi="Century Gothic" w:cs="Helvetica"/>
          <w:bCs/>
          <w:color w:val="000000"/>
        </w:rPr>
        <w:t xml:space="preserve">nemovitost </w:t>
      </w:r>
      <w:r w:rsidR="00C06E73" w:rsidRPr="007472BF">
        <w:rPr>
          <w:rFonts w:ascii="Century Gothic" w:hAnsi="Century Gothic"/>
          <w:color w:val="000000"/>
        </w:rPr>
        <w:t xml:space="preserve">koupit, </w:t>
      </w:r>
      <w:r w:rsidR="00A363BB" w:rsidRPr="00E636B8">
        <w:rPr>
          <w:rFonts w:ascii="Century Gothic" w:hAnsi="Century Gothic" w:cs="Helvetica"/>
          <w:bCs/>
          <w:color w:val="000000"/>
        </w:rPr>
        <w:t>začnou</w:t>
      </w:r>
      <w:r w:rsidR="00A9262F" w:rsidRPr="00E636B8">
        <w:rPr>
          <w:rFonts w:ascii="Century Gothic" w:hAnsi="Century Gothic" w:cs="Helvetica"/>
          <w:bCs/>
          <w:color w:val="000000"/>
        </w:rPr>
        <w:t xml:space="preserve"> licitovat o ceně</w:t>
      </w:r>
      <w:r w:rsidR="00AD2F51" w:rsidRPr="00E636B8">
        <w:rPr>
          <w:rFonts w:ascii="Century Gothic" w:hAnsi="Century Gothic" w:cs="Helvetica"/>
          <w:bCs/>
          <w:color w:val="000000"/>
        </w:rPr>
        <w:t xml:space="preserve">. </w:t>
      </w:r>
      <w:r w:rsidR="00446FD5" w:rsidRPr="00E636B8">
        <w:rPr>
          <w:rFonts w:ascii="Century Gothic" w:hAnsi="Century Gothic" w:cs="Helvetica"/>
          <w:bCs/>
          <w:color w:val="000000"/>
        </w:rPr>
        <w:t>Buď ji</w:t>
      </w:r>
      <w:r w:rsidR="007761BD">
        <w:rPr>
          <w:rFonts w:ascii="Century Gothic" w:hAnsi="Century Gothic" w:cs="Helvetica"/>
          <w:bCs/>
          <w:color w:val="000000"/>
        </w:rPr>
        <w:t xml:space="preserve"> </w:t>
      </w:r>
      <w:r w:rsidR="00446FD5" w:rsidRPr="00E636B8">
        <w:rPr>
          <w:rFonts w:ascii="Century Gothic" w:hAnsi="Century Gothic" w:cs="Helvetica"/>
          <w:bCs/>
          <w:color w:val="000000"/>
        </w:rPr>
        <w:t>chtějí</w:t>
      </w:r>
      <w:r w:rsidR="000D2765">
        <w:rPr>
          <w:rFonts w:ascii="Century Gothic" w:hAnsi="Century Gothic" w:cs="Helvetica"/>
          <w:bCs/>
          <w:color w:val="000000"/>
        </w:rPr>
        <w:t xml:space="preserve"> dodatečně</w:t>
      </w:r>
      <w:r w:rsidR="00446FD5" w:rsidRPr="00E636B8">
        <w:rPr>
          <w:rFonts w:ascii="Century Gothic" w:hAnsi="Century Gothic" w:cs="Helvetica"/>
          <w:bCs/>
          <w:color w:val="000000"/>
        </w:rPr>
        <w:t xml:space="preserve"> navýšit, nebo </w:t>
      </w:r>
      <w:r w:rsidR="009459B8" w:rsidRPr="00E636B8">
        <w:rPr>
          <w:rFonts w:ascii="Century Gothic" w:hAnsi="Century Gothic" w:cs="Helvetica"/>
          <w:bCs/>
          <w:color w:val="000000"/>
        </w:rPr>
        <w:t>prodej</w:t>
      </w:r>
      <w:r w:rsidR="00A9262F" w:rsidRPr="00E636B8">
        <w:rPr>
          <w:rFonts w:ascii="Century Gothic" w:hAnsi="Century Gothic" w:cs="Helvetica"/>
          <w:bCs/>
          <w:color w:val="000000"/>
        </w:rPr>
        <w:t xml:space="preserve"> odmítn</w:t>
      </w:r>
      <w:r w:rsidR="00446FD5" w:rsidRPr="00E636B8">
        <w:rPr>
          <w:rFonts w:ascii="Century Gothic" w:hAnsi="Century Gothic" w:cs="Helvetica"/>
          <w:bCs/>
          <w:color w:val="000000"/>
        </w:rPr>
        <w:t>ou</w:t>
      </w:r>
      <w:r w:rsidR="000D2765">
        <w:rPr>
          <w:rFonts w:ascii="Century Gothic" w:hAnsi="Century Gothic" w:cs="Helvetica"/>
          <w:bCs/>
          <w:color w:val="000000"/>
        </w:rPr>
        <w:t xml:space="preserve"> a věří</w:t>
      </w:r>
      <w:r w:rsidR="00581677" w:rsidRPr="00E636B8">
        <w:rPr>
          <w:rFonts w:ascii="Century Gothic" w:hAnsi="Century Gothic" w:cs="Helvetica"/>
          <w:bCs/>
          <w:color w:val="000000"/>
        </w:rPr>
        <w:t xml:space="preserve">, že </w:t>
      </w:r>
      <w:r w:rsidR="000D2765">
        <w:rPr>
          <w:rFonts w:ascii="Century Gothic" w:hAnsi="Century Gothic" w:cs="Helvetica"/>
          <w:bCs/>
          <w:color w:val="000000"/>
        </w:rPr>
        <w:t>později</w:t>
      </w:r>
      <w:r w:rsidR="007B573E">
        <w:rPr>
          <w:rFonts w:ascii="Century Gothic" w:hAnsi="Century Gothic" w:cs="Helvetica"/>
          <w:bCs/>
          <w:color w:val="000000"/>
        </w:rPr>
        <w:t xml:space="preserve"> prodají svůj byt či dům ještě výhodněji</w:t>
      </w:r>
      <w:r w:rsidR="000D2765">
        <w:rPr>
          <w:rFonts w:ascii="Century Gothic" w:hAnsi="Century Gothic" w:cs="Helvetica"/>
          <w:bCs/>
          <w:color w:val="000000"/>
        </w:rPr>
        <w:t>. Vývoj cen v posledních letech tuto strategii zatím podporuje – kdo prodal později, prodal s vyšší cenou</w:t>
      </w:r>
      <w:r w:rsidR="009459B8" w:rsidRPr="00E636B8">
        <w:rPr>
          <w:rFonts w:ascii="Century Gothic" w:hAnsi="Century Gothic" w:cs="Helvetica"/>
          <w:bCs/>
          <w:color w:val="000000"/>
        </w:rPr>
        <w:t xml:space="preserve">,“ dodává </w:t>
      </w:r>
      <w:r w:rsidR="009459B8" w:rsidRPr="0059353C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="009459B8" w:rsidRPr="0059353C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 w:rsidR="009459B8" w:rsidRPr="00E636B8">
        <w:rPr>
          <w:rFonts w:ascii="Century Gothic" w:hAnsi="Century Gothic" w:cs="Helvetica"/>
          <w:bCs/>
          <w:color w:val="000000"/>
        </w:rPr>
        <w:t>.</w:t>
      </w:r>
    </w:p>
    <w:p w14:paraId="4FF2AFC5" w14:textId="77777777" w:rsidR="00EB586C" w:rsidRDefault="00EB586C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4BF221BD" w14:textId="77777777" w:rsidR="007472BF" w:rsidRDefault="007472BF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6C34D3B9" w14:textId="77777777" w:rsidR="006A75C9" w:rsidRDefault="006A75C9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75E3E36D" w14:textId="653CE53C" w:rsidR="001B5E8D" w:rsidRPr="003D3099" w:rsidRDefault="001B5E8D" w:rsidP="001B5E8D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4298D68A" w14:textId="6471412D" w:rsidR="001B5E8D" w:rsidRDefault="001B5E8D" w:rsidP="001B5E8D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7C6B5567" w14:textId="67DE56FA" w:rsidR="001B5E8D" w:rsidRPr="00CE0CAC" w:rsidRDefault="001B5E8D" w:rsidP="001B5E8D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20AC7A6C" w14:textId="6A49F13E" w:rsidR="006A75C9" w:rsidRDefault="006A75C9" w:rsidP="004E7664">
      <w:pPr>
        <w:jc w:val="both"/>
        <w:rPr>
          <w:rFonts w:ascii="Century Gothic" w:hAnsi="Century Gothic" w:cs="Tahoma"/>
        </w:rPr>
      </w:pPr>
    </w:p>
    <w:p w14:paraId="19AE4C29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EAC7259" w14:textId="77777777" w:rsidR="000142E3" w:rsidRPr="00100B3E" w:rsidRDefault="00AC46BC" w:rsidP="00100B3E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8AB95AD" w14:textId="77777777" w:rsidR="000142E3" w:rsidRPr="00100B3E" w:rsidRDefault="00AC46BC" w:rsidP="00100B3E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</w:t>
      </w:r>
      <w:r w:rsidR="000142E3" w:rsidRPr="00100B3E">
        <w:rPr>
          <w:rFonts w:ascii="Century Gothic" w:hAnsi="Century Gothic" w:cs="Tahoma"/>
        </w:rPr>
        <w:t xml:space="preserve"> LEXXUS</w:t>
      </w:r>
    </w:p>
    <w:p w14:paraId="7999E36A" w14:textId="77777777" w:rsidR="000142E3" w:rsidRPr="00100B3E" w:rsidRDefault="000142E3" w:rsidP="00100B3E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8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1FB643FC" w14:textId="77777777" w:rsidR="000142E3" w:rsidRPr="00100B3E" w:rsidRDefault="000142E3" w:rsidP="00100B3E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4303E973" w14:textId="7C33F8D9" w:rsidR="006C397A" w:rsidRPr="00100B3E" w:rsidRDefault="0059353C" w:rsidP="00100B3E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9" w:history="1">
        <w:r w:rsidR="000142E3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081FB06E" w14:textId="77777777" w:rsidR="006C397A" w:rsidRDefault="006C397A" w:rsidP="000D2164">
      <w:pPr>
        <w:pStyle w:val="Bezmezer"/>
        <w:rPr>
          <w:rFonts w:ascii="Century Gothic" w:hAnsi="Century Gothic"/>
          <w:sz w:val="24"/>
          <w:szCs w:val="24"/>
        </w:rPr>
      </w:pPr>
    </w:p>
    <w:p w14:paraId="707EF26C" w14:textId="77777777" w:rsidR="0059353C" w:rsidRPr="005F6478" w:rsidRDefault="0059353C" w:rsidP="0059353C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 w:rsidRPr="005F6478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5F6478">
        <w:rPr>
          <w:rFonts w:ascii="Century Gothic" w:hAnsi="Century Gothic" w:cs="Tahoma"/>
          <w:b/>
          <w:color w:val="002060"/>
        </w:rPr>
        <w:t>Crest</w:t>
      </w:r>
      <w:proofErr w:type="spellEnd"/>
      <w:r w:rsidRPr="005F6478">
        <w:rPr>
          <w:rFonts w:ascii="Century Gothic" w:hAnsi="Century Gothic" w:cs="Tahoma"/>
          <w:b/>
          <w:color w:val="002060"/>
        </w:rPr>
        <w:t xml:space="preserve"> Communications</w:t>
      </w:r>
    </w:p>
    <w:p w14:paraId="51270D5F" w14:textId="77777777" w:rsidR="0059353C" w:rsidRPr="005F6478" w:rsidRDefault="0059353C" w:rsidP="0059353C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Marcela Kukaňová</w:t>
      </w:r>
    </w:p>
    <w:p w14:paraId="6238E454" w14:textId="77777777" w:rsidR="0059353C" w:rsidRPr="005F6478" w:rsidRDefault="0059353C" w:rsidP="0059353C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0" w:history="1">
        <w:r w:rsidRPr="005F6478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3B9C5D28" w14:textId="77777777" w:rsidR="0059353C" w:rsidRPr="005F6478" w:rsidRDefault="0059353C" w:rsidP="0059353C">
      <w:pPr>
        <w:pStyle w:val="Bezmezer"/>
        <w:rPr>
          <w:rFonts w:ascii="Century Gothic" w:hAnsi="Century Gothic" w:cs="Arial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+420 731 613 618</w:t>
      </w:r>
    </w:p>
    <w:p w14:paraId="78AE9DEC" w14:textId="77777777" w:rsidR="0059353C" w:rsidRPr="005F6478" w:rsidRDefault="0059353C" w:rsidP="0059353C">
      <w:pPr>
        <w:pStyle w:val="Bezmezer"/>
        <w:rPr>
          <w:rFonts w:ascii="Century Gothic" w:hAnsi="Century Gothic"/>
        </w:rPr>
      </w:pPr>
    </w:p>
    <w:p w14:paraId="5DED5122" w14:textId="77777777" w:rsidR="0059353C" w:rsidRPr="005F6478" w:rsidRDefault="0059353C" w:rsidP="0059353C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Marie Cimplová</w:t>
      </w:r>
    </w:p>
    <w:p w14:paraId="744E5C7E" w14:textId="77777777" w:rsidR="0059353C" w:rsidRPr="005F6478" w:rsidRDefault="0059353C" w:rsidP="0059353C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1" w:history="1">
        <w:r w:rsidRPr="005F6478">
          <w:rPr>
            <w:rStyle w:val="Hypertextovodkaz"/>
            <w:rFonts w:ascii="Century Gothic" w:hAnsi="Century Gothic" w:cs="Arial"/>
          </w:rPr>
          <w:t>marie.cimplova</w:t>
        </w:r>
        <w:r w:rsidRPr="005F6478">
          <w:rPr>
            <w:rStyle w:val="Hypertextovodkaz"/>
            <w:rFonts w:ascii="Century Gothic" w:hAnsi="Century Gothic" w:cs="Arial"/>
            <w:lang w:val="en-US"/>
          </w:rPr>
          <w:t>@</w:t>
        </w:r>
        <w:r w:rsidRPr="005F6478">
          <w:rPr>
            <w:rStyle w:val="Hypertextovodkaz"/>
            <w:rFonts w:ascii="Century Gothic" w:hAnsi="Century Gothic" w:cs="Arial"/>
          </w:rPr>
          <w:t>crestcom.cz</w:t>
        </w:r>
      </w:hyperlink>
    </w:p>
    <w:p w14:paraId="7D3F3120" w14:textId="77777777" w:rsidR="0059353C" w:rsidRPr="005F6478" w:rsidRDefault="0059353C" w:rsidP="0059353C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+420 222 927 128, 731 613 602</w:t>
      </w:r>
    </w:p>
    <w:p w14:paraId="7C4C936E" w14:textId="77777777" w:rsidR="0059353C" w:rsidRPr="005F6478" w:rsidRDefault="0059353C" w:rsidP="0059353C">
      <w:pPr>
        <w:pStyle w:val="Bezmezer"/>
        <w:rPr>
          <w:rFonts w:ascii="Century Gothic" w:hAnsi="Century Gothic" w:cs="Tahoma"/>
        </w:rPr>
      </w:pPr>
    </w:p>
    <w:p w14:paraId="20C0D813" w14:textId="77777777" w:rsidR="0059353C" w:rsidRPr="005F6478" w:rsidRDefault="0059353C" w:rsidP="0059353C">
      <w:pPr>
        <w:pStyle w:val="Bezmezer"/>
        <w:rPr>
          <w:rFonts w:ascii="Century Gothic" w:hAnsi="Century Gothic" w:cs="Tahoma"/>
        </w:rPr>
      </w:pPr>
      <w:r w:rsidRPr="005F6478">
        <w:rPr>
          <w:rFonts w:ascii="Century Gothic" w:hAnsi="Century Gothic" w:cs="Tahoma"/>
        </w:rPr>
        <w:t xml:space="preserve">Tiskové středisko: </w:t>
      </w:r>
      <w:hyperlink r:id="rId12" w:history="1">
        <w:r w:rsidRPr="005F6478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5BC2FE9" w14:textId="77777777" w:rsidR="000C170D" w:rsidRDefault="000C170D" w:rsidP="000D2164">
      <w:pPr>
        <w:pStyle w:val="Bezmezer"/>
        <w:rPr>
          <w:rFonts w:ascii="Century Gothic" w:hAnsi="Century Gothic"/>
          <w:sz w:val="24"/>
          <w:szCs w:val="24"/>
        </w:rPr>
      </w:pPr>
    </w:p>
    <w:sectPr w:rsidR="000C170D">
      <w:headerReference w:type="default" r:id="rId13"/>
      <w:foot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6593" w14:textId="77777777" w:rsidR="00E3123B" w:rsidRDefault="00E3123B">
      <w:pPr>
        <w:spacing w:after="0" w:line="240" w:lineRule="auto"/>
      </w:pPr>
      <w:r>
        <w:separator/>
      </w:r>
    </w:p>
  </w:endnote>
  <w:endnote w:type="continuationSeparator" w:id="0">
    <w:p w14:paraId="5FCAFFDB" w14:textId="77777777" w:rsidR="00E3123B" w:rsidRDefault="00E3123B">
      <w:pPr>
        <w:spacing w:after="0" w:line="240" w:lineRule="auto"/>
      </w:pPr>
      <w:r>
        <w:continuationSeparator/>
      </w:r>
    </w:p>
  </w:endnote>
  <w:endnote w:type="continuationNotice" w:id="1">
    <w:p w14:paraId="1BE4E0C0" w14:textId="77777777" w:rsidR="00E3123B" w:rsidRDefault="00E31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19DC8" w14:textId="77777777" w:rsidR="00E3123B" w:rsidRDefault="00E312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48CE" w14:textId="77777777" w:rsidR="00E3123B" w:rsidRDefault="00E3123B">
      <w:pPr>
        <w:spacing w:after="0" w:line="240" w:lineRule="auto"/>
      </w:pPr>
      <w:r>
        <w:separator/>
      </w:r>
    </w:p>
  </w:footnote>
  <w:footnote w:type="continuationSeparator" w:id="0">
    <w:p w14:paraId="04FBA41A" w14:textId="77777777" w:rsidR="00E3123B" w:rsidRDefault="00E3123B">
      <w:pPr>
        <w:spacing w:after="0" w:line="240" w:lineRule="auto"/>
      </w:pPr>
      <w:r>
        <w:continuationSeparator/>
      </w:r>
    </w:p>
  </w:footnote>
  <w:footnote w:type="continuationNotice" w:id="1">
    <w:p w14:paraId="732D39E3" w14:textId="77777777" w:rsidR="00E3123B" w:rsidRDefault="00E31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7FE2" w14:textId="77777777" w:rsidR="0072240D" w:rsidRDefault="000D1562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4B208EA6" wp14:editId="3B0D5DEE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14:paraId="69680486" w14:textId="77777777" w:rsidR="0072240D" w:rsidRDefault="0072240D">
    <w:pPr>
      <w:pStyle w:val="Zhlav"/>
      <w:pBdr>
        <w:bottom w:val="single" w:sz="4" w:space="1" w:color="000000"/>
      </w:pBdr>
    </w:pPr>
  </w:p>
  <w:p w14:paraId="5682799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0620"/>
    <w:rsid w:val="00002943"/>
    <w:rsid w:val="00004CAC"/>
    <w:rsid w:val="000142E3"/>
    <w:rsid w:val="00014C00"/>
    <w:rsid w:val="00026DC8"/>
    <w:rsid w:val="000302EA"/>
    <w:rsid w:val="00030BD0"/>
    <w:rsid w:val="00030F27"/>
    <w:rsid w:val="000324EE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7A87"/>
    <w:rsid w:val="00067CFE"/>
    <w:rsid w:val="000774C8"/>
    <w:rsid w:val="00080EC3"/>
    <w:rsid w:val="000810D7"/>
    <w:rsid w:val="00082650"/>
    <w:rsid w:val="000855D5"/>
    <w:rsid w:val="000937A5"/>
    <w:rsid w:val="00096751"/>
    <w:rsid w:val="0009757B"/>
    <w:rsid w:val="000A0C92"/>
    <w:rsid w:val="000A2C0E"/>
    <w:rsid w:val="000B4742"/>
    <w:rsid w:val="000B5177"/>
    <w:rsid w:val="000B5FCC"/>
    <w:rsid w:val="000B6751"/>
    <w:rsid w:val="000C170D"/>
    <w:rsid w:val="000C205B"/>
    <w:rsid w:val="000C218C"/>
    <w:rsid w:val="000C31D0"/>
    <w:rsid w:val="000D0AC0"/>
    <w:rsid w:val="000D1562"/>
    <w:rsid w:val="000D2164"/>
    <w:rsid w:val="000D2765"/>
    <w:rsid w:val="000D7B62"/>
    <w:rsid w:val="000E0BB6"/>
    <w:rsid w:val="000F155D"/>
    <w:rsid w:val="000F1654"/>
    <w:rsid w:val="000F3F34"/>
    <w:rsid w:val="00100B3E"/>
    <w:rsid w:val="00101CE9"/>
    <w:rsid w:val="00103BB2"/>
    <w:rsid w:val="0010601A"/>
    <w:rsid w:val="00107F36"/>
    <w:rsid w:val="00112D95"/>
    <w:rsid w:val="00113BB5"/>
    <w:rsid w:val="001149E8"/>
    <w:rsid w:val="00117278"/>
    <w:rsid w:val="001235BC"/>
    <w:rsid w:val="00125874"/>
    <w:rsid w:val="00125EE9"/>
    <w:rsid w:val="0013086D"/>
    <w:rsid w:val="00132792"/>
    <w:rsid w:val="00133A94"/>
    <w:rsid w:val="00134EA2"/>
    <w:rsid w:val="00135DFC"/>
    <w:rsid w:val="00142FA7"/>
    <w:rsid w:val="0014617A"/>
    <w:rsid w:val="00150953"/>
    <w:rsid w:val="00151D92"/>
    <w:rsid w:val="0016218A"/>
    <w:rsid w:val="001645E2"/>
    <w:rsid w:val="00164A66"/>
    <w:rsid w:val="00171737"/>
    <w:rsid w:val="0017441F"/>
    <w:rsid w:val="001759B4"/>
    <w:rsid w:val="001763A7"/>
    <w:rsid w:val="0018063C"/>
    <w:rsid w:val="00180A4E"/>
    <w:rsid w:val="00181ADC"/>
    <w:rsid w:val="00183A8E"/>
    <w:rsid w:val="00186D63"/>
    <w:rsid w:val="00191B4A"/>
    <w:rsid w:val="00195132"/>
    <w:rsid w:val="0019762C"/>
    <w:rsid w:val="001A51A5"/>
    <w:rsid w:val="001A6731"/>
    <w:rsid w:val="001A7321"/>
    <w:rsid w:val="001B30FF"/>
    <w:rsid w:val="001B5810"/>
    <w:rsid w:val="001B5E8D"/>
    <w:rsid w:val="001C23B8"/>
    <w:rsid w:val="001C29DA"/>
    <w:rsid w:val="001C76B6"/>
    <w:rsid w:val="001D6367"/>
    <w:rsid w:val="001E36A3"/>
    <w:rsid w:val="001F51F2"/>
    <w:rsid w:val="001F5DAB"/>
    <w:rsid w:val="00200018"/>
    <w:rsid w:val="00201763"/>
    <w:rsid w:val="002029C0"/>
    <w:rsid w:val="00204560"/>
    <w:rsid w:val="00207C59"/>
    <w:rsid w:val="00211CED"/>
    <w:rsid w:val="00211DAE"/>
    <w:rsid w:val="002173AB"/>
    <w:rsid w:val="00217EF6"/>
    <w:rsid w:val="00221210"/>
    <w:rsid w:val="002237E3"/>
    <w:rsid w:val="0023223F"/>
    <w:rsid w:val="00233FBB"/>
    <w:rsid w:val="0023408C"/>
    <w:rsid w:val="00236E4D"/>
    <w:rsid w:val="00244C38"/>
    <w:rsid w:val="00252EB3"/>
    <w:rsid w:val="00253149"/>
    <w:rsid w:val="002574CE"/>
    <w:rsid w:val="00257678"/>
    <w:rsid w:val="00257DF5"/>
    <w:rsid w:val="002613C1"/>
    <w:rsid w:val="00263C82"/>
    <w:rsid w:val="00263EC5"/>
    <w:rsid w:val="0026493A"/>
    <w:rsid w:val="00266AFB"/>
    <w:rsid w:val="00280E1F"/>
    <w:rsid w:val="0028379D"/>
    <w:rsid w:val="002838F4"/>
    <w:rsid w:val="00290805"/>
    <w:rsid w:val="00291E2D"/>
    <w:rsid w:val="0029252C"/>
    <w:rsid w:val="002930BD"/>
    <w:rsid w:val="0029382F"/>
    <w:rsid w:val="00295CA7"/>
    <w:rsid w:val="00296BDE"/>
    <w:rsid w:val="002971CE"/>
    <w:rsid w:val="002A58E9"/>
    <w:rsid w:val="002A7603"/>
    <w:rsid w:val="002B13C8"/>
    <w:rsid w:val="002B2C0D"/>
    <w:rsid w:val="002B40A5"/>
    <w:rsid w:val="002B4553"/>
    <w:rsid w:val="002B4E8F"/>
    <w:rsid w:val="002B58D6"/>
    <w:rsid w:val="002B5B53"/>
    <w:rsid w:val="002B6A3A"/>
    <w:rsid w:val="002C1976"/>
    <w:rsid w:val="002C2FE4"/>
    <w:rsid w:val="002C4074"/>
    <w:rsid w:val="002C4DBA"/>
    <w:rsid w:val="002C77DB"/>
    <w:rsid w:val="002C7DFD"/>
    <w:rsid w:val="002D1E82"/>
    <w:rsid w:val="002D23E7"/>
    <w:rsid w:val="002D2536"/>
    <w:rsid w:val="002D2A24"/>
    <w:rsid w:val="002D47AD"/>
    <w:rsid w:val="002E2E0D"/>
    <w:rsid w:val="002F240C"/>
    <w:rsid w:val="002F4DFF"/>
    <w:rsid w:val="00301127"/>
    <w:rsid w:val="00301B0A"/>
    <w:rsid w:val="003035D5"/>
    <w:rsid w:val="00303EEA"/>
    <w:rsid w:val="003046F4"/>
    <w:rsid w:val="00312203"/>
    <w:rsid w:val="0031443E"/>
    <w:rsid w:val="00316A69"/>
    <w:rsid w:val="0032076D"/>
    <w:rsid w:val="00321813"/>
    <w:rsid w:val="00323B60"/>
    <w:rsid w:val="0032734E"/>
    <w:rsid w:val="00333627"/>
    <w:rsid w:val="00334899"/>
    <w:rsid w:val="00337A0F"/>
    <w:rsid w:val="00341990"/>
    <w:rsid w:val="003434C1"/>
    <w:rsid w:val="0034492B"/>
    <w:rsid w:val="00344C25"/>
    <w:rsid w:val="00345772"/>
    <w:rsid w:val="00350273"/>
    <w:rsid w:val="00356415"/>
    <w:rsid w:val="00356CEA"/>
    <w:rsid w:val="0036141F"/>
    <w:rsid w:val="00362837"/>
    <w:rsid w:val="00364EDE"/>
    <w:rsid w:val="0036566C"/>
    <w:rsid w:val="00365674"/>
    <w:rsid w:val="00366E42"/>
    <w:rsid w:val="00372C54"/>
    <w:rsid w:val="00374379"/>
    <w:rsid w:val="00382CE7"/>
    <w:rsid w:val="00387DAF"/>
    <w:rsid w:val="00393EB6"/>
    <w:rsid w:val="003A340A"/>
    <w:rsid w:val="003A4280"/>
    <w:rsid w:val="003A4D5A"/>
    <w:rsid w:val="003A7E20"/>
    <w:rsid w:val="003B196E"/>
    <w:rsid w:val="003B1ED6"/>
    <w:rsid w:val="003B2EFB"/>
    <w:rsid w:val="003B4258"/>
    <w:rsid w:val="003B4AAB"/>
    <w:rsid w:val="003B6DB2"/>
    <w:rsid w:val="003C123B"/>
    <w:rsid w:val="003C5852"/>
    <w:rsid w:val="003D2186"/>
    <w:rsid w:val="003D3099"/>
    <w:rsid w:val="003D7A2A"/>
    <w:rsid w:val="003E001E"/>
    <w:rsid w:val="003E4269"/>
    <w:rsid w:val="003E76CC"/>
    <w:rsid w:val="003E7C7C"/>
    <w:rsid w:val="003F472C"/>
    <w:rsid w:val="003F54ED"/>
    <w:rsid w:val="004025D3"/>
    <w:rsid w:val="00406C24"/>
    <w:rsid w:val="00411E02"/>
    <w:rsid w:val="00414221"/>
    <w:rsid w:val="004238EE"/>
    <w:rsid w:val="00432930"/>
    <w:rsid w:val="00435353"/>
    <w:rsid w:val="0043609E"/>
    <w:rsid w:val="004363E8"/>
    <w:rsid w:val="004408AD"/>
    <w:rsid w:val="00442FA5"/>
    <w:rsid w:val="0044451A"/>
    <w:rsid w:val="00446FD5"/>
    <w:rsid w:val="004551A5"/>
    <w:rsid w:val="0045543E"/>
    <w:rsid w:val="00456C47"/>
    <w:rsid w:val="004635C3"/>
    <w:rsid w:val="00464F0B"/>
    <w:rsid w:val="00465766"/>
    <w:rsid w:val="00466756"/>
    <w:rsid w:val="004669CC"/>
    <w:rsid w:val="00467129"/>
    <w:rsid w:val="00470B74"/>
    <w:rsid w:val="0047230D"/>
    <w:rsid w:val="0047282A"/>
    <w:rsid w:val="00474DDC"/>
    <w:rsid w:val="00477B0D"/>
    <w:rsid w:val="00480165"/>
    <w:rsid w:val="00480E94"/>
    <w:rsid w:val="00482058"/>
    <w:rsid w:val="00490D9E"/>
    <w:rsid w:val="00491DB0"/>
    <w:rsid w:val="004A0A56"/>
    <w:rsid w:val="004A30F7"/>
    <w:rsid w:val="004A483E"/>
    <w:rsid w:val="004A6737"/>
    <w:rsid w:val="004B25C7"/>
    <w:rsid w:val="004B5A8A"/>
    <w:rsid w:val="004C1F58"/>
    <w:rsid w:val="004C220D"/>
    <w:rsid w:val="004C439D"/>
    <w:rsid w:val="004C4780"/>
    <w:rsid w:val="004C47BB"/>
    <w:rsid w:val="004C51ED"/>
    <w:rsid w:val="004D0064"/>
    <w:rsid w:val="004D6C09"/>
    <w:rsid w:val="004E174C"/>
    <w:rsid w:val="004E407B"/>
    <w:rsid w:val="004E42A0"/>
    <w:rsid w:val="004E7664"/>
    <w:rsid w:val="004F18C8"/>
    <w:rsid w:val="004F1E88"/>
    <w:rsid w:val="004F203E"/>
    <w:rsid w:val="00500224"/>
    <w:rsid w:val="0050025A"/>
    <w:rsid w:val="0050156A"/>
    <w:rsid w:val="0050253E"/>
    <w:rsid w:val="00504B7A"/>
    <w:rsid w:val="00504CE5"/>
    <w:rsid w:val="00506F39"/>
    <w:rsid w:val="005215E9"/>
    <w:rsid w:val="00521A3A"/>
    <w:rsid w:val="00525DEC"/>
    <w:rsid w:val="00525EDE"/>
    <w:rsid w:val="00527447"/>
    <w:rsid w:val="00527B89"/>
    <w:rsid w:val="00527DFE"/>
    <w:rsid w:val="00531F01"/>
    <w:rsid w:val="00531F0A"/>
    <w:rsid w:val="00534DC1"/>
    <w:rsid w:val="00536D5A"/>
    <w:rsid w:val="00543FBF"/>
    <w:rsid w:val="00554D43"/>
    <w:rsid w:val="005774FC"/>
    <w:rsid w:val="005804E4"/>
    <w:rsid w:val="00581677"/>
    <w:rsid w:val="00581ACC"/>
    <w:rsid w:val="00583E7F"/>
    <w:rsid w:val="00584FB9"/>
    <w:rsid w:val="00587547"/>
    <w:rsid w:val="005915F8"/>
    <w:rsid w:val="0059353C"/>
    <w:rsid w:val="00595989"/>
    <w:rsid w:val="005A003F"/>
    <w:rsid w:val="005A0845"/>
    <w:rsid w:val="005A2575"/>
    <w:rsid w:val="005B450C"/>
    <w:rsid w:val="005B4AC4"/>
    <w:rsid w:val="005B5C31"/>
    <w:rsid w:val="005B6F80"/>
    <w:rsid w:val="005C1675"/>
    <w:rsid w:val="005C31CC"/>
    <w:rsid w:val="005D13BA"/>
    <w:rsid w:val="005D1C26"/>
    <w:rsid w:val="005D3D19"/>
    <w:rsid w:val="005D3FE5"/>
    <w:rsid w:val="005D6C2C"/>
    <w:rsid w:val="005F152F"/>
    <w:rsid w:val="005F6977"/>
    <w:rsid w:val="0060128C"/>
    <w:rsid w:val="00601C1E"/>
    <w:rsid w:val="00603D53"/>
    <w:rsid w:val="00604798"/>
    <w:rsid w:val="00604DDE"/>
    <w:rsid w:val="00617AF2"/>
    <w:rsid w:val="00617B96"/>
    <w:rsid w:val="00617E5B"/>
    <w:rsid w:val="00620BA7"/>
    <w:rsid w:val="00621F0F"/>
    <w:rsid w:val="006248A8"/>
    <w:rsid w:val="00627D3B"/>
    <w:rsid w:val="00634667"/>
    <w:rsid w:val="00641C4A"/>
    <w:rsid w:val="006438F1"/>
    <w:rsid w:val="00644819"/>
    <w:rsid w:val="00645782"/>
    <w:rsid w:val="00652BD5"/>
    <w:rsid w:val="00654153"/>
    <w:rsid w:val="00656474"/>
    <w:rsid w:val="006579A8"/>
    <w:rsid w:val="00660F4E"/>
    <w:rsid w:val="00667896"/>
    <w:rsid w:val="006716CD"/>
    <w:rsid w:val="00672200"/>
    <w:rsid w:val="00677645"/>
    <w:rsid w:val="00677FB7"/>
    <w:rsid w:val="0068103E"/>
    <w:rsid w:val="00682826"/>
    <w:rsid w:val="00683935"/>
    <w:rsid w:val="0068633D"/>
    <w:rsid w:val="006937AF"/>
    <w:rsid w:val="00697A60"/>
    <w:rsid w:val="006A1226"/>
    <w:rsid w:val="006A3245"/>
    <w:rsid w:val="006A371B"/>
    <w:rsid w:val="006A4679"/>
    <w:rsid w:val="006A75C9"/>
    <w:rsid w:val="006B0537"/>
    <w:rsid w:val="006B57F2"/>
    <w:rsid w:val="006B5B2C"/>
    <w:rsid w:val="006B6095"/>
    <w:rsid w:val="006B716F"/>
    <w:rsid w:val="006B72C4"/>
    <w:rsid w:val="006B7720"/>
    <w:rsid w:val="006C36F7"/>
    <w:rsid w:val="006C397A"/>
    <w:rsid w:val="006C582C"/>
    <w:rsid w:val="006C715F"/>
    <w:rsid w:val="006D76B3"/>
    <w:rsid w:val="006E1402"/>
    <w:rsid w:val="006E410D"/>
    <w:rsid w:val="006E4F82"/>
    <w:rsid w:val="006E541C"/>
    <w:rsid w:val="006F2DC1"/>
    <w:rsid w:val="006F3F28"/>
    <w:rsid w:val="006F5697"/>
    <w:rsid w:val="007007AA"/>
    <w:rsid w:val="007042F0"/>
    <w:rsid w:val="00707B9E"/>
    <w:rsid w:val="00715F18"/>
    <w:rsid w:val="00715F5F"/>
    <w:rsid w:val="007163F6"/>
    <w:rsid w:val="0072240D"/>
    <w:rsid w:val="00730470"/>
    <w:rsid w:val="007329CE"/>
    <w:rsid w:val="00734A8A"/>
    <w:rsid w:val="00735098"/>
    <w:rsid w:val="007370A8"/>
    <w:rsid w:val="0073768C"/>
    <w:rsid w:val="00740A21"/>
    <w:rsid w:val="007434E2"/>
    <w:rsid w:val="00746329"/>
    <w:rsid w:val="007472BF"/>
    <w:rsid w:val="00747BD5"/>
    <w:rsid w:val="00747C8F"/>
    <w:rsid w:val="00750250"/>
    <w:rsid w:val="0075038B"/>
    <w:rsid w:val="007510C8"/>
    <w:rsid w:val="007570BB"/>
    <w:rsid w:val="00762DF3"/>
    <w:rsid w:val="007635C1"/>
    <w:rsid w:val="007639A1"/>
    <w:rsid w:val="00764C3E"/>
    <w:rsid w:val="007676A4"/>
    <w:rsid w:val="00772252"/>
    <w:rsid w:val="007761BD"/>
    <w:rsid w:val="00780C1F"/>
    <w:rsid w:val="00782F51"/>
    <w:rsid w:val="00785441"/>
    <w:rsid w:val="007862EA"/>
    <w:rsid w:val="00797EA3"/>
    <w:rsid w:val="007A0498"/>
    <w:rsid w:val="007A6B17"/>
    <w:rsid w:val="007B31FC"/>
    <w:rsid w:val="007B38B2"/>
    <w:rsid w:val="007B573E"/>
    <w:rsid w:val="007B68F6"/>
    <w:rsid w:val="007C2650"/>
    <w:rsid w:val="007C4855"/>
    <w:rsid w:val="007D3208"/>
    <w:rsid w:val="007E1AA3"/>
    <w:rsid w:val="007E298A"/>
    <w:rsid w:val="007E4EB8"/>
    <w:rsid w:val="007E5D54"/>
    <w:rsid w:val="007F3230"/>
    <w:rsid w:val="008066B5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41331"/>
    <w:rsid w:val="00851A05"/>
    <w:rsid w:val="008530A3"/>
    <w:rsid w:val="00854A1F"/>
    <w:rsid w:val="00855D8A"/>
    <w:rsid w:val="00861EBA"/>
    <w:rsid w:val="00862D34"/>
    <w:rsid w:val="00866D1C"/>
    <w:rsid w:val="008705B4"/>
    <w:rsid w:val="008709E3"/>
    <w:rsid w:val="0087148E"/>
    <w:rsid w:val="008721BC"/>
    <w:rsid w:val="00876782"/>
    <w:rsid w:val="008767FD"/>
    <w:rsid w:val="008930C4"/>
    <w:rsid w:val="00894154"/>
    <w:rsid w:val="008A1BDF"/>
    <w:rsid w:val="008A39EC"/>
    <w:rsid w:val="008A3DF5"/>
    <w:rsid w:val="008A5622"/>
    <w:rsid w:val="008A6A83"/>
    <w:rsid w:val="008A75EE"/>
    <w:rsid w:val="008B45FE"/>
    <w:rsid w:val="008B46B9"/>
    <w:rsid w:val="008C1CE7"/>
    <w:rsid w:val="008C4040"/>
    <w:rsid w:val="008D0FB1"/>
    <w:rsid w:val="008D6373"/>
    <w:rsid w:val="008D6F8A"/>
    <w:rsid w:val="008D7095"/>
    <w:rsid w:val="008E4E0B"/>
    <w:rsid w:val="008F07DF"/>
    <w:rsid w:val="008F41DB"/>
    <w:rsid w:val="0090048B"/>
    <w:rsid w:val="00903003"/>
    <w:rsid w:val="00904C49"/>
    <w:rsid w:val="0091057C"/>
    <w:rsid w:val="00910EEE"/>
    <w:rsid w:val="009123BD"/>
    <w:rsid w:val="0091541E"/>
    <w:rsid w:val="0092431F"/>
    <w:rsid w:val="00931DE5"/>
    <w:rsid w:val="009343C5"/>
    <w:rsid w:val="0093642D"/>
    <w:rsid w:val="0094068B"/>
    <w:rsid w:val="00942DD7"/>
    <w:rsid w:val="00943409"/>
    <w:rsid w:val="009459B8"/>
    <w:rsid w:val="00946339"/>
    <w:rsid w:val="0094786A"/>
    <w:rsid w:val="00952608"/>
    <w:rsid w:val="00952F70"/>
    <w:rsid w:val="00955529"/>
    <w:rsid w:val="009573D4"/>
    <w:rsid w:val="0097035D"/>
    <w:rsid w:val="00970691"/>
    <w:rsid w:val="00970FE4"/>
    <w:rsid w:val="00972D8C"/>
    <w:rsid w:val="00974245"/>
    <w:rsid w:val="00974385"/>
    <w:rsid w:val="00976669"/>
    <w:rsid w:val="00984685"/>
    <w:rsid w:val="00985941"/>
    <w:rsid w:val="0098634C"/>
    <w:rsid w:val="00992C75"/>
    <w:rsid w:val="00996EF1"/>
    <w:rsid w:val="009A25BF"/>
    <w:rsid w:val="009A3296"/>
    <w:rsid w:val="009A5069"/>
    <w:rsid w:val="009B2F05"/>
    <w:rsid w:val="009B5EF7"/>
    <w:rsid w:val="009B712A"/>
    <w:rsid w:val="009C1DA2"/>
    <w:rsid w:val="009C2132"/>
    <w:rsid w:val="009C222D"/>
    <w:rsid w:val="009C2238"/>
    <w:rsid w:val="009C35F3"/>
    <w:rsid w:val="009C4DB7"/>
    <w:rsid w:val="009C5E2D"/>
    <w:rsid w:val="009C6C36"/>
    <w:rsid w:val="009E45BF"/>
    <w:rsid w:val="009F0F61"/>
    <w:rsid w:val="009F33A2"/>
    <w:rsid w:val="009F4813"/>
    <w:rsid w:val="009F7CBC"/>
    <w:rsid w:val="00A02169"/>
    <w:rsid w:val="00A025C8"/>
    <w:rsid w:val="00A03DAD"/>
    <w:rsid w:val="00A06BF5"/>
    <w:rsid w:val="00A1031E"/>
    <w:rsid w:val="00A11F89"/>
    <w:rsid w:val="00A16BA0"/>
    <w:rsid w:val="00A16D38"/>
    <w:rsid w:val="00A171F9"/>
    <w:rsid w:val="00A20632"/>
    <w:rsid w:val="00A209EC"/>
    <w:rsid w:val="00A276E1"/>
    <w:rsid w:val="00A34021"/>
    <w:rsid w:val="00A363BB"/>
    <w:rsid w:val="00A37760"/>
    <w:rsid w:val="00A4152D"/>
    <w:rsid w:val="00A52FAA"/>
    <w:rsid w:val="00A647C3"/>
    <w:rsid w:val="00A701FC"/>
    <w:rsid w:val="00A718E6"/>
    <w:rsid w:val="00A84C6C"/>
    <w:rsid w:val="00A87D0B"/>
    <w:rsid w:val="00A90C4B"/>
    <w:rsid w:val="00A92052"/>
    <w:rsid w:val="00A9262F"/>
    <w:rsid w:val="00A9313E"/>
    <w:rsid w:val="00A94FB5"/>
    <w:rsid w:val="00AA1FDB"/>
    <w:rsid w:val="00AA6571"/>
    <w:rsid w:val="00AB4315"/>
    <w:rsid w:val="00AB680B"/>
    <w:rsid w:val="00AC4256"/>
    <w:rsid w:val="00AC4340"/>
    <w:rsid w:val="00AC46BC"/>
    <w:rsid w:val="00AC5AB5"/>
    <w:rsid w:val="00AC5CBF"/>
    <w:rsid w:val="00AC5CF3"/>
    <w:rsid w:val="00AD2BAF"/>
    <w:rsid w:val="00AD2F51"/>
    <w:rsid w:val="00AD3402"/>
    <w:rsid w:val="00AD35A6"/>
    <w:rsid w:val="00AD4370"/>
    <w:rsid w:val="00AD4572"/>
    <w:rsid w:val="00AD612E"/>
    <w:rsid w:val="00AD7316"/>
    <w:rsid w:val="00AE7214"/>
    <w:rsid w:val="00AF1B6B"/>
    <w:rsid w:val="00AF236A"/>
    <w:rsid w:val="00AF25DB"/>
    <w:rsid w:val="00AF3BE0"/>
    <w:rsid w:val="00AF3CDB"/>
    <w:rsid w:val="00AF4075"/>
    <w:rsid w:val="00AF574A"/>
    <w:rsid w:val="00AF71FC"/>
    <w:rsid w:val="00B0449A"/>
    <w:rsid w:val="00B0773D"/>
    <w:rsid w:val="00B07D8B"/>
    <w:rsid w:val="00B10220"/>
    <w:rsid w:val="00B14C32"/>
    <w:rsid w:val="00B2742B"/>
    <w:rsid w:val="00B30E7D"/>
    <w:rsid w:val="00B3175F"/>
    <w:rsid w:val="00B36355"/>
    <w:rsid w:val="00B410B3"/>
    <w:rsid w:val="00B463CD"/>
    <w:rsid w:val="00B4719E"/>
    <w:rsid w:val="00B500A7"/>
    <w:rsid w:val="00B619C9"/>
    <w:rsid w:val="00B61C9C"/>
    <w:rsid w:val="00B6238E"/>
    <w:rsid w:val="00B637C0"/>
    <w:rsid w:val="00B66DF8"/>
    <w:rsid w:val="00B66FF8"/>
    <w:rsid w:val="00B722B8"/>
    <w:rsid w:val="00B72E08"/>
    <w:rsid w:val="00B80A0D"/>
    <w:rsid w:val="00B8133E"/>
    <w:rsid w:val="00B826C4"/>
    <w:rsid w:val="00B83AB8"/>
    <w:rsid w:val="00B84336"/>
    <w:rsid w:val="00B912DA"/>
    <w:rsid w:val="00B92B18"/>
    <w:rsid w:val="00BA3BD1"/>
    <w:rsid w:val="00BA63E2"/>
    <w:rsid w:val="00BA65BA"/>
    <w:rsid w:val="00BB0B79"/>
    <w:rsid w:val="00BB2C18"/>
    <w:rsid w:val="00BB7435"/>
    <w:rsid w:val="00BB7D80"/>
    <w:rsid w:val="00BC37EC"/>
    <w:rsid w:val="00BC56DB"/>
    <w:rsid w:val="00BD0E1A"/>
    <w:rsid w:val="00BD29BF"/>
    <w:rsid w:val="00BD5E41"/>
    <w:rsid w:val="00BE0798"/>
    <w:rsid w:val="00BE53B7"/>
    <w:rsid w:val="00BF3FBB"/>
    <w:rsid w:val="00C0592A"/>
    <w:rsid w:val="00C06E73"/>
    <w:rsid w:val="00C12029"/>
    <w:rsid w:val="00C156E2"/>
    <w:rsid w:val="00C17284"/>
    <w:rsid w:val="00C21E39"/>
    <w:rsid w:val="00C2290A"/>
    <w:rsid w:val="00C23947"/>
    <w:rsid w:val="00C31A09"/>
    <w:rsid w:val="00C32063"/>
    <w:rsid w:val="00C3221B"/>
    <w:rsid w:val="00C3328C"/>
    <w:rsid w:val="00C34845"/>
    <w:rsid w:val="00C34FCF"/>
    <w:rsid w:val="00C425CA"/>
    <w:rsid w:val="00C442C2"/>
    <w:rsid w:val="00C5336B"/>
    <w:rsid w:val="00C5413F"/>
    <w:rsid w:val="00C620C1"/>
    <w:rsid w:val="00C62E61"/>
    <w:rsid w:val="00C6746C"/>
    <w:rsid w:val="00C676A1"/>
    <w:rsid w:val="00C7271D"/>
    <w:rsid w:val="00C737EB"/>
    <w:rsid w:val="00C74E45"/>
    <w:rsid w:val="00C908AE"/>
    <w:rsid w:val="00C92748"/>
    <w:rsid w:val="00CA0532"/>
    <w:rsid w:val="00CA53D9"/>
    <w:rsid w:val="00CA5940"/>
    <w:rsid w:val="00CA71F4"/>
    <w:rsid w:val="00CB28E7"/>
    <w:rsid w:val="00CB2D70"/>
    <w:rsid w:val="00CB5AD2"/>
    <w:rsid w:val="00CC29E9"/>
    <w:rsid w:val="00CC37CF"/>
    <w:rsid w:val="00CD2C5E"/>
    <w:rsid w:val="00CE1B00"/>
    <w:rsid w:val="00CE45D6"/>
    <w:rsid w:val="00CE525D"/>
    <w:rsid w:val="00CF1601"/>
    <w:rsid w:val="00CF3027"/>
    <w:rsid w:val="00CF76A1"/>
    <w:rsid w:val="00CF7EDC"/>
    <w:rsid w:val="00D046D1"/>
    <w:rsid w:val="00D053E4"/>
    <w:rsid w:val="00D10BD6"/>
    <w:rsid w:val="00D136C1"/>
    <w:rsid w:val="00D137A2"/>
    <w:rsid w:val="00D13AA1"/>
    <w:rsid w:val="00D13C5C"/>
    <w:rsid w:val="00D15144"/>
    <w:rsid w:val="00D17137"/>
    <w:rsid w:val="00D17C75"/>
    <w:rsid w:val="00D23E50"/>
    <w:rsid w:val="00D24FA6"/>
    <w:rsid w:val="00D26416"/>
    <w:rsid w:val="00D27BB0"/>
    <w:rsid w:val="00D4169F"/>
    <w:rsid w:val="00D43162"/>
    <w:rsid w:val="00D43447"/>
    <w:rsid w:val="00D471C4"/>
    <w:rsid w:val="00D5048D"/>
    <w:rsid w:val="00D542AB"/>
    <w:rsid w:val="00D56001"/>
    <w:rsid w:val="00D65854"/>
    <w:rsid w:val="00D67733"/>
    <w:rsid w:val="00D7019B"/>
    <w:rsid w:val="00D7134F"/>
    <w:rsid w:val="00D731C5"/>
    <w:rsid w:val="00D73558"/>
    <w:rsid w:val="00D83AA9"/>
    <w:rsid w:val="00D8412A"/>
    <w:rsid w:val="00D962D3"/>
    <w:rsid w:val="00D968C5"/>
    <w:rsid w:val="00D96D85"/>
    <w:rsid w:val="00DB3891"/>
    <w:rsid w:val="00DB51B6"/>
    <w:rsid w:val="00DB5F0B"/>
    <w:rsid w:val="00DB7D27"/>
    <w:rsid w:val="00DC2019"/>
    <w:rsid w:val="00DC7A44"/>
    <w:rsid w:val="00DD0DC9"/>
    <w:rsid w:val="00DD1733"/>
    <w:rsid w:val="00DD4683"/>
    <w:rsid w:val="00DE0893"/>
    <w:rsid w:val="00DE20BF"/>
    <w:rsid w:val="00DE5F51"/>
    <w:rsid w:val="00DE6C38"/>
    <w:rsid w:val="00DE7473"/>
    <w:rsid w:val="00DF1061"/>
    <w:rsid w:val="00DF28E7"/>
    <w:rsid w:val="00E0018A"/>
    <w:rsid w:val="00E02209"/>
    <w:rsid w:val="00E036F3"/>
    <w:rsid w:val="00E04312"/>
    <w:rsid w:val="00E0628F"/>
    <w:rsid w:val="00E11464"/>
    <w:rsid w:val="00E148EA"/>
    <w:rsid w:val="00E14D1B"/>
    <w:rsid w:val="00E15EE1"/>
    <w:rsid w:val="00E16480"/>
    <w:rsid w:val="00E204CC"/>
    <w:rsid w:val="00E21884"/>
    <w:rsid w:val="00E23527"/>
    <w:rsid w:val="00E27889"/>
    <w:rsid w:val="00E3055C"/>
    <w:rsid w:val="00E30A58"/>
    <w:rsid w:val="00E3123B"/>
    <w:rsid w:val="00E31D94"/>
    <w:rsid w:val="00E3636B"/>
    <w:rsid w:val="00E37BF2"/>
    <w:rsid w:val="00E42E7D"/>
    <w:rsid w:val="00E43D7A"/>
    <w:rsid w:val="00E5138E"/>
    <w:rsid w:val="00E5357A"/>
    <w:rsid w:val="00E60225"/>
    <w:rsid w:val="00E609DB"/>
    <w:rsid w:val="00E636B8"/>
    <w:rsid w:val="00E63921"/>
    <w:rsid w:val="00E65E85"/>
    <w:rsid w:val="00E67081"/>
    <w:rsid w:val="00E7139B"/>
    <w:rsid w:val="00E72C22"/>
    <w:rsid w:val="00E73F6D"/>
    <w:rsid w:val="00E75758"/>
    <w:rsid w:val="00E801AE"/>
    <w:rsid w:val="00E8498C"/>
    <w:rsid w:val="00E85F1F"/>
    <w:rsid w:val="00E91CE6"/>
    <w:rsid w:val="00E93525"/>
    <w:rsid w:val="00E93A05"/>
    <w:rsid w:val="00E97FF7"/>
    <w:rsid w:val="00EA2FE3"/>
    <w:rsid w:val="00EA3306"/>
    <w:rsid w:val="00EA3B15"/>
    <w:rsid w:val="00EB586C"/>
    <w:rsid w:val="00EC0223"/>
    <w:rsid w:val="00EC15B6"/>
    <w:rsid w:val="00EC1BC4"/>
    <w:rsid w:val="00EC31A0"/>
    <w:rsid w:val="00EC6DA8"/>
    <w:rsid w:val="00ED0AE8"/>
    <w:rsid w:val="00ED121B"/>
    <w:rsid w:val="00ED3F4A"/>
    <w:rsid w:val="00ED3FC4"/>
    <w:rsid w:val="00ED4400"/>
    <w:rsid w:val="00ED44C1"/>
    <w:rsid w:val="00EE0422"/>
    <w:rsid w:val="00EE15FB"/>
    <w:rsid w:val="00EE33A4"/>
    <w:rsid w:val="00EF08AA"/>
    <w:rsid w:val="00EF1175"/>
    <w:rsid w:val="00EF5207"/>
    <w:rsid w:val="00EF5D85"/>
    <w:rsid w:val="00EF7EDA"/>
    <w:rsid w:val="00F013A1"/>
    <w:rsid w:val="00F0350F"/>
    <w:rsid w:val="00F047C9"/>
    <w:rsid w:val="00F05070"/>
    <w:rsid w:val="00F06BA8"/>
    <w:rsid w:val="00F11CE4"/>
    <w:rsid w:val="00F1262A"/>
    <w:rsid w:val="00F131C1"/>
    <w:rsid w:val="00F21238"/>
    <w:rsid w:val="00F21704"/>
    <w:rsid w:val="00F26B0F"/>
    <w:rsid w:val="00F32A1D"/>
    <w:rsid w:val="00F3536E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52FA6"/>
    <w:rsid w:val="00F561C4"/>
    <w:rsid w:val="00F56540"/>
    <w:rsid w:val="00F568E2"/>
    <w:rsid w:val="00F609B8"/>
    <w:rsid w:val="00F61990"/>
    <w:rsid w:val="00F61E17"/>
    <w:rsid w:val="00F6350B"/>
    <w:rsid w:val="00F7301B"/>
    <w:rsid w:val="00F733D7"/>
    <w:rsid w:val="00F847FB"/>
    <w:rsid w:val="00F84BD3"/>
    <w:rsid w:val="00F87D21"/>
    <w:rsid w:val="00F90BF5"/>
    <w:rsid w:val="00F93410"/>
    <w:rsid w:val="00F93EA9"/>
    <w:rsid w:val="00F94E5A"/>
    <w:rsid w:val="00F9661F"/>
    <w:rsid w:val="00FA1869"/>
    <w:rsid w:val="00FA2214"/>
    <w:rsid w:val="00FB0F24"/>
    <w:rsid w:val="00FB528F"/>
    <w:rsid w:val="00FC10C6"/>
    <w:rsid w:val="00FC4491"/>
    <w:rsid w:val="00FC607F"/>
    <w:rsid w:val="00FC7651"/>
    <w:rsid w:val="00FC771C"/>
    <w:rsid w:val="00FD07E2"/>
    <w:rsid w:val="00FD3606"/>
    <w:rsid w:val="00FD6A14"/>
    <w:rsid w:val="00FD6D2B"/>
    <w:rsid w:val="00FD721B"/>
    <w:rsid w:val="00FD765A"/>
    <w:rsid w:val="00FE098C"/>
    <w:rsid w:val="00FE1C9A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7754B"/>
  <w15:docId w15:val="{90FE7412-84A9-443A-9ED1-B6089D29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nhideWhenUsed/>
    <w:rsid w:val="00584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cimpl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ka.vondrac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xus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8FCF-4D1B-4E23-809A-BE3FDF76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3353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7</cp:revision>
  <cp:lastPrinted>2016-07-21T10:59:00Z</cp:lastPrinted>
  <dcterms:created xsi:type="dcterms:W3CDTF">2016-10-13T13:42:00Z</dcterms:created>
  <dcterms:modified xsi:type="dcterms:W3CDTF">2016-10-27T07:49:00Z</dcterms:modified>
</cp:coreProperties>
</file>